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theme/themeOverride3.xml" ContentType="application/vnd.openxmlformats-officedocument.themeOverrid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19D3A" w14:textId="62E84531" w:rsidR="002C0B9B" w:rsidRPr="004E1820" w:rsidRDefault="002C0B9B" w:rsidP="002C0B9B">
      <w:pPr>
        <w:pStyle w:val="1"/>
      </w:pPr>
      <w:r w:rsidRPr="004E1820">
        <w:t>Сводный годовой доклад о ходе реализации и об оценке эффективности государственных программ Мурманской области за 202</w:t>
      </w:r>
      <w:r w:rsidR="00A66E8D" w:rsidRPr="004E1820">
        <w:t>2</w:t>
      </w:r>
      <w:r w:rsidRPr="004E1820">
        <w:t xml:space="preserve"> год</w:t>
      </w:r>
    </w:p>
    <w:p w14:paraId="1BE98C0B" w14:textId="77777777" w:rsidR="002C0B9B" w:rsidRPr="004E1820" w:rsidRDefault="002C0B9B" w:rsidP="002C0B9B">
      <w:pPr>
        <w:pStyle w:val="330"/>
        <w:shd w:val="clear" w:color="auto" w:fill="auto"/>
        <w:spacing w:before="0" w:after="0" w:line="240" w:lineRule="auto"/>
        <w:ind w:right="-1"/>
        <w:rPr>
          <w:b w:val="0"/>
          <w:sz w:val="28"/>
          <w:szCs w:val="28"/>
        </w:rPr>
      </w:pPr>
    </w:p>
    <w:p w14:paraId="350EBBED" w14:textId="0F74D27B" w:rsidR="005E4D6D" w:rsidRPr="004E1820" w:rsidRDefault="002C0B9B" w:rsidP="005E4D6D">
      <w:pPr>
        <w:rPr>
          <w:szCs w:val="28"/>
        </w:rPr>
      </w:pPr>
      <w:r w:rsidRPr="004E1820">
        <w:rPr>
          <w:szCs w:val="28"/>
        </w:rPr>
        <w:t xml:space="preserve">Доклад подготовлен в соответствии с Порядком разработки, реализации и оценки эффективности государственных программ Мурманской области (далее – Порядок), утвержденным </w:t>
      </w:r>
      <w:r w:rsidR="005E4D6D" w:rsidRPr="004E1820">
        <w:rPr>
          <w:szCs w:val="28"/>
        </w:rPr>
        <w:t xml:space="preserve">постановлением Правительства Мурманской области от 22.05.2018 № 232-ПП/5 </w:t>
      </w:r>
      <w:r w:rsidR="00925454">
        <w:rPr>
          <w:szCs w:val="28"/>
        </w:rPr>
        <w:t>«</w:t>
      </w:r>
      <w:r w:rsidR="005E4D6D" w:rsidRPr="004E1820">
        <w:rPr>
          <w:szCs w:val="28"/>
        </w:rPr>
        <w:t>О Порядке разработки, реализации и оценки эффективности государственных программ Мурманской области</w:t>
      </w:r>
      <w:r w:rsidR="00925454">
        <w:rPr>
          <w:szCs w:val="28"/>
        </w:rPr>
        <w:t>»</w:t>
      </w:r>
      <w:r w:rsidR="005E4D6D" w:rsidRPr="004E1820">
        <w:rPr>
          <w:szCs w:val="28"/>
        </w:rPr>
        <w:t>, на основании сведений, представленных ответственными исполнителями государственных программ Мурманской области.</w:t>
      </w:r>
    </w:p>
    <w:p w14:paraId="34DD5FA1" w14:textId="6FDD836F" w:rsidR="005E4D6D" w:rsidRPr="004E1820" w:rsidRDefault="005E4D6D" w:rsidP="002C0B9B">
      <w:pPr>
        <w:rPr>
          <w:szCs w:val="28"/>
        </w:rPr>
      </w:pPr>
      <w:r w:rsidRPr="004E1820">
        <w:rPr>
          <w:szCs w:val="28"/>
        </w:rPr>
        <w:t xml:space="preserve">В соответствии с пунктом 12.11 Порядка ответственные исполнители государственной программы с учетом информации, полученной от соисполнителей и участников государственной программы, проводит оценку эффективности реализации государственной программы за отчетный год в соответствии с Методикой оценки эффективности государственных программ Мурманской области, установленной в приложении № 4 к Порядку, формирует Годовой отчет и не позднее 20 марта года, следующего за отчетным, направляет его в Министерство развития </w:t>
      </w:r>
      <w:r w:rsidR="002A751C" w:rsidRPr="004E1820">
        <w:rPr>
          <w:szCs w:val="28"/>
        </w:rPr>
        <w:t xml:space="preserve">Арктики и экономики </w:t>
      </w:r>
      <w:r w:rsidRPr="004E1820">
        <w:rPr>
          <w:szCs w:val="28"/>
        </w:rPr>
        <w:t>Мурманской области и Министерство финансов Мурманской области и размещает на своем официальном сайте в сети Интернет.</w:t>
      </w:r>
    </w:p>
    <w:p w14:paraId="580941DC" w14:textId="77777777" w:rsidR="002C0B9B" w:rsidRPr="004E1820" w:rsidRDefault="002C0B9B" w:rsidP="002C0B9B">
      <w:pPr>
        <w:pStyle w:val="330"/>
        <w:shd w:val="clear" w:color="auto" w:fill="auto"/>
        <w:spacing w:before="0" w:after="0" w:line="240" w:lineRule="auto"/>
        <w:ind w:right="-1"/>
        <w:rPr>
          <w:rFonts w:eastAsia="Times New Roman"/>
          <w:bCs w:val="0"/>
          <w:sz w:val="28"/>
          <w:szCs w:val="22"/>
        </w:rPr>
      </w:pPr>
      <w:r w:rsidRPr="004E1820">
        <w:rPr>
          <w:rFonts w:eastAsia="Times New Roman"/>
          <w:bCs w:val="0"/>
          <w:sz w:val="28"/>
          <w:szCs w:val="22"/>
        </w:rPr>
        <w:t>1. Уровень достижения показателей</w:t>
      </w:r>
    </w:p>
    <w:p w14:paraId="37176B61" w14:textId="34AF696A" w:rsidR="00A66E8D" w:rsidRPr="004E1820" w:rsidRDefault="00A66E8D" w:rsidP="00A66E8D">
      <w:pPr>
        <w:pStyle w:val="330"/>
        <w:shd w:val="clear" w:color="auto" w:fill="auto"/>
        <w:spacing w:before="0" w:after="0" w:line="240" w:lineRule="auto"/>
        <w:ind w:right="-1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Всего по 16 государственным программам в 2022 году были предусмотрены к достижению 419 показателей (</w:t>
      </w:r>
      <w:r w:rsidR="00237BF1" w:rsidRPr="004E1820">
        <w:rPr>
          <w:rFonts w:eastAsia="Times New Roman"/>
          <w:b w:val="0"/>
          <w:bCs w:val="0"/>
          <w:sz w:val="28"/>
          <w:szCs w:val="22"/>
        </w:rPr>
        <w:t xml:space="preserve">в 2021 году – 406, </w:t>
      </w:r>
      <w:r w:rsidRPr="004E1820">
        <w:rPr>
          <w:rFonts w:eastAsia="Times New Roman"/>
          <w:b w:val="0"/>
          <w:bCs w:val="0"/>
          <w:sz w:val="28"/>
          <w:szCs w:val="22"/>
        </w:rPr>
        <w:t>в 202</w:t>
      </w:r>
      <w:r w:rsidR="00237BF1" w:rsidRPr="004E1820">
        <w:rPr>
          <w:rFonts w:eastAsia="Times New Roman"/>
          <w:b w:val="0"/>
          <w:bCs w:val="0"/>
          <w:sz w:val="28"/>
          <w:szCs w:val="22"/>
        </w:rPr>
        <w:t>0 году – 542, в 2019 году – 531</w:t>
      </w:r>
      <w:r w:rsidRPr="004E1820">
        <w:rPr>
          <w:rFonts w:eastAsia="Times New Roman"/>
          <w:b w:val="0"/>
          <w:bCs w:val="0"/>
          <w:sz w:val="28"/>
          <w:szCs w:val="22"/>
        </w:rPr>
        <w:t>), из которых (рисунок 1):</w:t>
      </w:r>
    </w:p>
    <w:p w14:paraId="187F2F33" w14:textId="49EEF88E" w:rsidR="00A66E8D" w:rsidRPr="004E1820" w:rsidRDefault="00A66E8D" w:rsidP="00A66E8D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имеют высокую степень до</w:t>
      </w:r>
      <w:r w:rsidR="00237BF1" w:rsidRPr="004E1820">
        <w:rPr>
          <w:rFonts w:eastAsia="Times New Roman"/>
          <w:b w:val="0"/>
          <w:bCs w:val="0"/>
          <w:sz w:val="28"/>
          <w:szCs w:val="22"/>
        </w:rPr>
        <w:t>стижения (от 99,5 до 150%) – 243 (58</w:t>
      </w:r>
      <w:r w:rsidRPr="004E1820">
        <w:rPr>
          <w:rFonts w:eastAsia="Times New Roman"/>
          <w:b w:val="0"/>
          <w:bCs w:val="0"/>
          <w:sz w:val="28"/>
          <w:szCs w:val="22"/>
        </w:rPr>
        <w:t>,</w:t>
      </w:r>
      <w:r w:rsidR="00237BF1" w:rsidRPr="004E1820">
        <w:rPr>
          <w:rFonts w:eastAsia="Times New Roman"/>
          <w:b w:val="0"/>
          <w:bCs w:val="0"/>
          <w:sz w:val="28"/>
          <w:szCs w:val="22"/>
        </w:rPr>
        <w:t>0</w:t>
      </w:r>
      <w:r w:rsidRPr="004E1820">
        <w:rPr>
          <w:rFonts w:eastAsia="Times New Roman"/>
          <w:b w:val="0"/>
          <w:bCs w:val="0"/>
          <w:sz w:val="28"/>
          <w:szCs w:val="22"/>
        </w:rPr>
        <w:t> % от общего числа показателей);</w:t>
      </w:r>
    </w:p>
    <w:p w14:paraId="62426B87" w14:textId="1A2D88B4" w:rsidR="00A66E8D" w:rsidRPr="004E1820" w:rsidRDefault="00A66E8D" w:rsidP="00A66E8D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значительно</w:t>
      </w:r>
      <w:r w:rsidR="00237BF1" w:rsidRPr="004E1820">
        <w:rPr>
          <w:rFonts w:eastAsia="Times New Roman"/>
          <w:b w:val="0"/>
          <w:bCs w:val="0"/>
          <w:sz w:val="28"/>
          <w:szCs w:val="22"/>
        </w:rPr>
        <w:t xml:space="preserve"> перевыполнены (более 150%) – 56 (13,4</w:t>
      </w:r>
      <w:r w:rsidRPr="004E1820">
        <w:rPr>
          <w:rFonts w:eastAsia="Times New Roman"/>
          <w:b w:val="0"/>
          <w:bCs w:val="0"/>
          <w:sz w:val="28"/>
          <w:szCs w:val="22"/>
        </w:rPr>
        <w:t> %);</w:t>
      </w:r>
    </w:p>
    <w:p w14:paraId="2923F622" w14:textId="5E2A69DF" w:rsidR="00A66E8D" w:rsidRPr="004E1820" w:rsidRDefault="00A66E8D" w:rsidP="00A66E8D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имеют среднюю степень достижения (от 85 до 99</w:t>
      </w:r>
      <w:r w:rsidR="00237BF1" w:rsidRPr="004E1820">
        <w:rPr>
          <w:rFonts w:eastAsia="Times New Roman"/>
          <w:b w:val="0"/>
          <w:bCs w:val="0"/>
          <w:sz w:val="28"/>
          <w:szCs w:val="22"/>
        </w:rPr>
        <w:t>,5%) – 34 (8,1</w:t>
      </w:r>
      <w:r w:rsidRPr="004E1820">
        <w:rPr>
          <w:rFonts w:eastAsia="Times New Roman"/>
          <w:b w:val="0"/>
          <w:bCs w:val="0"/>
          <w:sz w:val="28"/>
          <w:szCs w:val="22"/>
        </w:rPr>
        <w:t> %);</w:t>
      </w:r>
    </w:p>
    <w:p w14:paraId="63A632E4" w14:textId="71F64FD3" w:rsidR="00A66E8D" w:rsidRPr="004E1820" w:rsidRDefault="00A66E8D" w:rsidP="00A66E8D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имеют низкую ст</w:t>
      </w:r>
      <w:r w:rsidR="00237BF1" w:rsidRPr="004E1820">
        <w:rPr>
          <w:rFonts w:eastAsia="Times New Roman"/>
          <w:b w:val="0"/>
          <w:bCs w:val="0"/>
          <w:sz w:val="28"/>
          <w:szCs w:val="22"/>
        </w:rPr>
        <w:t>епень достижения (ниже 85%) – 45 (10,7</w:t>
      </w:r>
      <w:r w:rsidRPr="004E1820">
        <w:rPr>
          <w:rFonts w:eastAsia="Times New Roman"/>
          <w:b w:val="0"/>
          <w:bCs w:val="0"/>
          <w:sz w:val="28"/>
          <w:szCs w:val="22"/>
        </w:rPr>
        <w:t> %).</w:t>
      </w:r>
    </w:p>
    <w:p w14:paraId="1E119203" w14:textId="242B03AD" w:rsidR="00237BF1" w:rsidRPr="004E1820" w:rsidRDefault="00237BF1" w:rsidP="00237BF1">
      <w:r w:rsidRPr="004E1820">
        <w:rPr>
          <w:b/>
        </w:rPr>
        <w:t xml:space="preserve">Средний уровень достижения показателей по всем государственным программам за 2022 год составил 94,3 % </w:t>
      </w:r>
      <w:r w:rsidRPr="004E1820">
        <w:t>(в 2021 году – 93,9 %).</w:t>
      </w:r>
    </w:p>
    <w:p w14:paraId="231B2D92" w14:textId="28B1DCE4" w:rsidR="00237BF1" w:rsidRPr="004E1820" w:rsidRDefault="00237BF1" w:rsidP="00237BF1">
      <w:r w:rsidRPr="004E1820">
        <w:rPr>
          <w:b/>
        </w:rPr>
        <w:t xml:space="preserve">Средняя динамика значений показателей за 2022 год составила 103,2 % </w:t>
      </w:r>
      <w:r w:rsidRPr="004E1820">
        <w:t>(2021 год – 106,5 %).</w:t>
      </w:r>
    </w:p>
    <w:p w14:paraId="520BD5FE" w14:textId="57261CF3" w:rsidR="005B5924" w:rsidRPr="004E1820" w:rsidRDefault="005B5924" w:rsidP="005B5924">
      <w:r w:rsidRPr="004E1820">
        <w:t xml:space="preserve">По причине отсутствия фактических значений на момент подготовки доклада по </w:t>
      </w:r>
      <w:r w:rsidR="00237BF1" w:rsidRPr="004E1820">
        <w:t>41</w:t>
      </w:r>
      <w:r w:rsidRPr="004E1820">
        <w:t xml:space="preserve"> </w:t>
      </w:r>
      <w:r w:rsidR="00237BF1" w:rsidRPr="004E1820">
        <w:t>показателю</w:t>
      </w:r>
      <w:r w:rsidRPr="004E1820">
        <w:t xml:space="preserve"> указаны предварительные или оценочные данные (не участвуют в оценке).</w:t>
      </w:r>
    </w:p>
    <w:p w14:paraId="34531811" w14:textId="77777777" w:rsidR="00EA0AE5" w:rsidRPr="004E1820" w:rsidRDefault="00EA0AE5" w:rsidP="00EA0AE5">
      <w:r w:rsidRPr="004E1820">
        <w:t>На территории Мурманской области в 2022 году реализовывались 12 из 14 национальных проектов в составе 48 региональных проектов.</w:t>
      </w:r>
    </w:p>
    <w:p w14:paraId="418AC036" w14:textId="674D6C5B" w:rsidR="00EA0AE5" w:rsidRPr="004E1820" w:rsidRDefault="00843C8C" w:rsidP="00EA0AE5">
      <w:r w:rsidRPr="004E1820">
        <w:t xml:space="preserve">По предварительной оценке, </w:t>
      </w:r>
      <w:r w:rsidR="00EA0AE5" w:rsidRPr="004E1820">
        <w:t>в 2022 году из 167 показателей выполнено 156 (93,4%).</w:t>
      </w:r>
    </w:p>
    <w:p w14:paraId="2B1D44E5" w14:textId="34A1E2E8" w:rsidR="005B5924" w:rsidRPr="004E1820" w:rsidRDefault="005B5924" w:rsidP="00EA0AE5">
      <w:r w:rsidRPr="004E1820">
        <w:t xml:space="preserve">Основными причинами низкой или средней степени достижения </w:t>
      </w:r>
      <w:r w:rsidR="00463FD5" w:rsidRPr="004E1820">
        <w:t xml:space="preserve">ряда </w:t>
      </w:r>
      <w:r w:rsidRPr="004E1820">
        <w:t xml:space="preserve">показателей </w:t>
      </w:r>
      <w:r w:rsidR="00463FD5" w:rsidRPr="004E1820">
        <w:t xml:space="preserve">государственных программ </w:t>
      </w:r>
      <w:r w:rsidR="00240DDF" w:rsidRPr="004E1820">
        <w:t xml:space="preserve">являются </w:t>
      </w:r>
      <w:r w:rsidRPr="004E1820">
        <w:t>невыполнение в установленные сроки соответствующих мероприятий</w:t>
      </w:r>
      <w:r w:rsidR="00240DDF" w:rsidRPr="004E1820">
        <w:t xml:space="preserve"> или их перенос</w:t>
      </w:r>
      <w:r w:rsidRPr="004E1820">
        <w:t xml:space="preserve">, </w:t>
      </w:r>
      <w:r w:rsidR="00463FD5" w:rsidRPr="004E1820">
        <w:t>внешние факторы</w:t>
      </w:r>
      <w:r w:rsidR="00240DDF" w:rsidRPr="004E1820">
        <w:t xml:space="preserve"> (усложнение глобальной политической конъюнктуры мира, увеличение санкционного давления).</w:t>
      </w:r>
    </w:p>
    <w:p w14:paraId="1CE8D3F2" w14:textId="6ACEE8D2" w:rsidR="005B5924" w:rsidRPr="004E1820" w:rsidRDefault="005B5924" w:rsidP="005B5924">
      <w:r w:rsidRPr="004E1820">
        <w:lastRenderedPageBreak/>
        <w:t>Сведения о достижении значений показателей государственных программ Мурманской области за 202</w:t>
      </w:r>
      <w:r w:rsidR="00240DDF" w:rsidRPr="004E1820">
        <w:t>2</w:t>
      </w:r>
      <w:r w:rsidRPr="004E1820">
        <w:t xml:space="preserve"> год приведены в приложении №1.</w:t>
      </w:r>
    </w:p>
    <w:p w14:paraId="5F213255" w14:textId="5A003BED" w:rsidR="00435A82" w:rsidRPr="004E1820" w:rsidRDefault="00435A82" w:rsidP="005B5924">
      <w:pPr>
        <w:ind w:firstLine="0"/>
        <w:jc w:val="center"/>
        <w:rPr>
          <w:sz w:val="24"/>
          <w:szCs w:val="28"/>
        </w:rPr>
      </w:pPr>
      <w:r w:rsidRPr="004E1820">
        <w:rPr>
          <w:noProof/>
        </w:rPr>
        <w:drawing>
          <wp:inline distT="0" distB="0" distL="0" distR="0" wp14:anchorId="5607DEC5" wp14:editId="4503CF7E">
            <wp:extent cx="6120130" cy="2795905"/>
            <wp:effectExtent l="0" t="0" r="0" b="4445"/>
            <wp:docPr id="2" name="Диаграмма 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C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C32199E" w14:textId="37F8CEC5" w:rsidR="005B5924" w:rsidRPr="004E1820" w:rsidRDefault="005B5924" w:rsidP="005B5924">
      <w:pPr>
        <w:ind w:firstLine="0"/>
        <w:jc w:val="center"/>
        <w:rPr>
          <w:sz w:val="24"/>
          <w:szCs w:val="28"/>
        </w:rPr>
      </w:pPr>
      <w:r w:rsidRPr="004E1820">
        <w:rPr>
          <w:sz w:val="24"/>
          <w:szCs w:val="28"/>
        </w:rPr>
        <w:t>Рисунок 1</w:t>
      </w:r>
    </w:p>
    <w:p w14:paraId="690DA141" w14:textId="77777777" w:rsidR="005B5924" w:rsidRPr="004E1820" w:rsidRDefault="005B5924" w:rsidP="005B5924">
      <w:pPr>
        <w:jc w:val="center"/>
        <w:rPr>
          <w:sz w:val="24"/>
          <w:szCs w:val="28"/>
        </w:rPr>
      </w:pPr>
    </w:p>
    <w:p w14:paraId="7CCDF870" w14:textId="61FD10BD" w:rsidR="005B5924" w:rsidRPr="004E1820" w:rsidRDefault="00240DDF" w:rsidP="00240DDF">
      <w:r w:rsidRPr="004E1820">
        <w:t>В результате анализа динамики значений показателей по сравнению с 2021 годом установлено, что только по 135 показателям отмечается улучшение значений (51,1 % из 264 показателей, по которым оценивается динамика), у 78 показателей (29,5 %) значения сохранились на уровне 2021 года (в диапазоне от 99 до 101%), по 51 показателю (19,3 %) значения ухудшились (рисунок 2).</w:t>
      </w:r>
    </w:p>
    <w:p w14:paraId="6785C7F5" w14:textId="226E40D4" w:rsidR="00132F79" w:rsidRPr="004E1820" w:rsidRDefault="00132F79" w:rsidP="005B5924">
      <w:pPr>
        <w:ind w:firstLine="0"/>
        <w:jc w:val="center"/>
        <w:rPr>
          <w:sz w:val="24"/>
          <w:szCs w:val="28"/>
        </w:rPr>
      </w:pPr>
      <w:r w:rsidRPr="004E1820">
        <w:rPr>
          <w:noProof/>
        </w:rPr>
        <w:drawing>
          <wp:inline distT="0" distB="0" distL="0" distR="0" wp14:anchorId="7AB9DBB4" wp14:editId="579E5CF9">
            <wp:extent cx="6120130" cy="3178810"/>
            <wp:effectExtent l="0" t="0" r="0" b="2540"/>
            <wp:docPr id="3" name="Диаграмма 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885C54B" w14:textId="1254FA6B" w:rsidR="005B5924" w:rsidRPr="004E1820" w:rsidRDefault="005B5924" w:rsidP="005B5924">
      <w:pPr>
        <w:ind w:firstLine="0"/>
        <w:jc w:val="center"/>
        <w:rPr>
          <w:sz w:val="24"/>
          <w:szCs w:val="28"/>
        </w:rPr>
      </w:pPr>
      <w:r w:rsidRPr="004E1820">
        <w:rPr>
          <w:sz w:val="24"/>
          <w:szCs w:val="28"/>
        </w:rPr>
        <w:t>Рисунок 2</w:t>
      </w:r>
    </w:p>
    <w:p w14:paraId="6BB7E839" w14:textId="77777777" w:rsidR="002C0B9B" w:rsidRPr="004E1820" w:rsidRDefault="002C0B9B" w:rsidP="00132F79">
      <w:pPr>
        <w:pageBreakBefore/>
        <w:rPr>
          <w:b/>
        </w:rPr>
      </w:pPr>
      <w:r w:rsidRPr="004E1820">
        <w:rPr>
          <w:b/>
        </w:rPr>
        <w:lastRenderedPageBreak/>
        <w:t>2. Реализация мероприятий</w:t>
      </w:r>
    </w:p>
    <w:p w14:paraId="0954C86C" w14:textId="467FDB6F" w:rsidR="002C0B9B" w:rsidRPr="004E1820" w:rsidRDefault="002C0B9B" w:rsidP="002C0B9B">
      <w:pPr>
        <w:rPr>
          <w:szCs w:val="28"/>
        </w:rPr>
      </w:pPr>
      <w:r w:rsidRPr="004E1820">
        <w:rPr>
          <w:szCs w:val="28"/>
        </w:rPr>
        <w:t>По всем государственным программам в 202</w:t>
      </w:r>
      <w:r w:rsidR="0000568A" w:rsidRPr="004E1820">
        <w:rPr>
          <w:szCs w:val="28"/>
        </w:rPr>
        <w:t>2</w:t>
      </w:r>
      <w:r w:rsidRPr="004E1820">
        <w:rPr>
          <w:szCs w:val="28"/>
        </w:rPr>
        <w:t xml:space="preserve"> году планировалось выполнить </w:t>
      </w:r>
      <w:r w:rsidR="0000568A" w:rsidRPr="004E1820">
        <w:rPr>
          <w:szCs w:val="28"/>
        </w:rPr>
        <w:t>1179</w:t>
      </w:r>
      <w:r w:rsidRPr="004E1820">
        <w:rPr>
          <w:szCs w:val="28"/>
        </w:rPr>
        <w:t xml:space="preserve"> мероприяти</w:t>
      </w:r>
      <w:r w:rsidR="0000568A" w:rsidRPr="004E1820">
        <w:rPr>
          <w:szCs w:val="28"/>
        </w:rPr>
        <w:t>й</w:t>
      </w:r>
      <w:r w:rsidRPr="004E1820">
        <w:rPr>
          <w:szCs w:val="28"/>
        </w:rPr>
        <w:t xml:space="preserve">, из них в полном объеме выполнено </w:t>
      </w:r>
      <w:r w:rsidR="0000568A" w:rsidRPr="004E1820">
        <w:rPr>
          <w:szCs w:val="28"/>
        </w:rPr>
        <w:t>897</w:t>
      </w:r>
      <w:r w:rsidR="005B5924" w:rsidRPr="004E1820">
        <w:rPr>
          <w:szCs w:val="28"/>
        </w:rPr>
        <w:t xml:space="preserve"> </w:t>
      </w:r>
      <w:r w:rsidRPr="004E1820">
        <w:rPr>
          <w:szCs w:val="28"/>
        </w:rPr>
        <w:t>мероприяти</w:t>
      </w:r>
      <w:r w:rsidR="005B5924" w:rsidRPr="004E1820">
        <w:rPr>
          <w:szCs w:val="28"/>
        </w:rPr>
        <w:t>е</w:t>
      </w:r>
      <w:r w:rsidRPr="004E1820">
        <w:rPr>
          <w:szCs w:val="28"/>
        </w:rPr>
        <w:t xml:space="preserve"> (</w:t>
      </w:r>
      <w:r w:rsidR="0000568A" w:rsidRPr="004E1820">
        <w:rPr>
          <w:szCs w:val="28"/>
        </w:rPr>
        <w:t>76,08</w:t>
      </w:r>
      <w:r w:rsidR="009B1872" w:rsidRPr="004E1820">
        <w:rPr>
          <w:szCs w:val="28"/>
        </w:rPr>
        <w:t> </w:t>
      </w:r>
      <w:r w:rsidRPr="004E1820">
        <w:rPr>
          <w:szCs w:val="28"/>
        </w:rPr>
        <w:t xml:space="preserve">%), частично – </w:t>
      </w:r>
      <w:r w:rsidR="0000568A" w:rsidRPr="004E1820">
        <w:rPr>
          <w:szCs w:val="28"/>
        </w:rPr>
        <w:t>187</w:t>
      </w:r>
      <w:r w:rsidRPr="004E1820">
        <w:rPr>
          <w:szCs w:val="28"/>
        </w:rPr>
        <w:t xml:space="preserve"> (</w:t>
      </w:r>
      <w:r w:rsidR="0000568A" w:rsidRPr="004E1820">
        <w:rPr>
          <w:szCs w:val="28"/>
        </w:rPr>
        <w:t>15,86</w:t>
      </w:r>
      <w:r w:rsidR="009B1872" w:rsidRPr="004E1820">
        <w:rPr>
          <w:szCs w:val="28"/>
        </w:rPr>
        <w:t> </w:t>
      </w:r>
      <w:r w:rsidRPr="004E1820">
        <w:rPr>
          <w:szCs w:val="28"/>
        </w:rPr>
        <w:t xml:space="preserve">%), не выполнено – </w:t>
      </w:r>
      <w:r w:rsidR="0000568A" w:rsidRPr="004E1820">
        <w:rPr>
          <w:szCs w:val="28"/>
        </w:rPr>
        <w:t>9</w:t>
      </w:r>
      <w:r w:rsidR="005B5924" w:rsidRPr="004E1820">
        <w:rPr>
          <w:szCs w:val="28"/>
        </w:rPr>
        <w:t>5</w:t>
      </w:r>
      <w:r w:rsidRPr="004E1820">
        <w:rPr>
          <w:szCs w:val="28"/>
        </w:rPr>
        <w:t xml:space="preserve"> (</w:t>
      </w:r>
      <w:r w:rsidR="005B5924" w:rsidRPr="004E1820">
        <w:rPr>
          <w:szCs w:val="28"/>
        </w:rPr>
        <w:t>8</w:t>
      </w:r>
      <w:r w:rsidR="0000568A" w:rsidRPr="004E1820">
        <w:rPr>
          <w:szCs w:val="28"/>
        </w:rPr>
        <w:t>,06</w:t>
      </w:r>
      <w:r w:rsidR="009B1872" w:rsidRPr="004E1820">
        <w:rPr>
          <w:szCs w:val="28"/>
        </w:rPr>
        <w:t> </w:t>
      </w:r>
      <w:r w:rsidRPr="004E1820">
        <w:rPr>
          <w:szCs w:val="28"/>
        </w:rPr>
        <w:t>%).</w:t>
      </w:r>
    </w:p>
    <w:p w14:paraId="578178F4" w14:textId="65D9BF24" w:rsidR="00BB4B16" w:rsidRPr="004E1820" w:rsidRDefault="00BB4B16" w:rsidP="00BB4B16">
      <w:r w:rsidRPr="004E1820">
        <w:rPr>
          <w:b/>
        </w:rPr>
        <w:t>Средняя степень выполнения мероприятий за 202</w:t>
      </w:r>
      <w:r w:rsidR="0000568A" w:rsidRPr="004E1820">
        <w:rPr>
          <w:b/>
        </w:rPr>
        <w:t>2</w:t>
      </w:r>
      <w:r w:rsidRPr="004E1820">
        <w:rPr>
          <w:b/>
        </w:rPr>
        <w:t xml:space="preserve"> год составила 8</w:t>
      </w:r>
      <w:r w:rsidR="0000568A" w:rsidRPr="004E1820">
        <w:rPr>
          <w:b/>
        </w:rPr>
        <w:t>4,01</w:t>
      </w:r>
      <w:r w:rsidRPr="004E1820">
        <w:rPr>
          <w:b/>
        </w:rPr>
        <w:t xml:space="preserve"> % </w:t>
      </w:r>
      <w:r w:rsidRPr="004E1820">
        <w:t>(202</w:t>
      </w:r>
      <w:r w:rsidR="0000568A" w:rsidRPr="004E1820">
        <w:t>1</w:t>
      </w:r>
      <w:r w:rsidRPr="004E1820">
        <w:t xml:space="preserve"> год –</w:t>
      </w:r>
      <w:r w:rsidR="0000568A" w:rsidRPr="004E1820">
        <w:t>82,41 %</w:t>
      </w:r>
      <w:r w:rsidRPr="004E1820">
        <w:t>).</w:t>
      </w:r>
    </w:p>
    <w:p w14:paraId="14999880" w14:textId="77777777" w:rsidR="002C0B9B" w:rsidRPr="004E1820" w:rsidRDefault="002C0B9B" w:rsidP="002C0B9B">
      <w:pPr>
        <w:rPr>
          <w:szCs w:val="28"/>
        </w:rPr>
      </w:pPr>
      <w:r w:rsidRPr="004E1820">
        <w:rPr>
          <w:szCs w:val="28"/>
        </w:rPr>
        <w:t>Основными причинами выполнения мероприятий не в полном объеме и (или) с нарушением плановых сроков являются:</w:t>
      </w:r>
    </w:p>
    <w:p w14:paraId="65E8B4BE" w14:textId="77777777" w:rsidR="00AA1ACE" w:rsidRPr="004E1820" w:rsidRDefault="00AA1ACE" w:rsidP="00AA1ACE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нарушение / неисполнение подрядчиками (исполнителями) взятых на себя обязательств по заключенным контрактам;</w:t>
      </w:r>
    </w:p>
    <w:p w14:paraId="29C53B84" w14:textId="77777777" w:rsidR="00AA1ACE" w:rsidRPr="004E1820" w:rsidRDefault="00AA1ACE" w:rsidP="00AA1ACE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заявительный характер мероприятий по предоставлению государственных услуг и мер социальной поддержки населению;</w:t>
      </w:r>
    </w:p>
    <w:p w14:paraId="6616E9D9" w14:textId="77777777" w:rsidR="00AA1ACE" w:rsidRPr="004E1820" w:rsidRDefault="00AA1ACE" w:rsidP="00AA1ACE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отсутствие положительных заключений государственной экспертизы для модернизации некоторых объектов инфраструктуры;</w:t>
      </w:r>
    </w:p>
    <w:p w14:paraId="3DD8932E" w14:textId="2D80302F" w:rsidR="002C0B9B" w:rsidRPr="004E1820" w:rsidRDefault="002C0B9B" w:rsidP="00C45149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удорожание мероприятий, недостаточность</w:t>
      </w:r>
      <w:r w:rsidR="005B5924" w:rsidRPr="004E1820">
        <w:rPr>
          <w:rFonts w:eastAsia="Times New Roman"/>
          <w:b w:val="0"/>
          <w:bCs w:val="0"/>
          <w:sz w:val="28"/>
          <w:szCs w:val="22"/>
        </w:rPr>
        <w:t xml:space="preserve"> </w:t>
      </w:r>
      <w:r w:rsidRPr="004E1820">
        <w:rPr>
          <w:rFonts w:eastAsia="Times New Roman"/>
          <w:b w:val="0"/>
          <w:bCs w:val="0"/>
          <w:sz w:val="28"/>
          <w:szCs w:val="22"/>
        </w:rPr>
        <w:t>или позднее поступление финансирования;</w:t>
      </w:r>
    </w:p>
    <w:p w14:paraId="6061B96B" w14:textId="77777777" w:rsidR="009B1872" w:rsidRPr="004E1820" w:rsidRDefault="002C0B9B" w:rsidP="00BB4B16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внешние факторы, на которые невозможно оказать влияние в рамках государственных программ</w:t>
      </w:r>
      <w:r w:rsidR="009B1872" w:rsidRPr="004E1820">
        <w:rPr>
          <w:rFonts w:eastAsia="Times New Roman"/>
          <w:b w:val="0"/>
          <w:bCs w:val="0"/>
          <w:sz w:val="28"/>
          <w:szCs w:val="22"/>
        </w:rPr>
        <w:t>;</w:t>
      </w:r>
    </w:p>
    <w:p w14:paraId="38931E5C" w14:textId="6476F544" w:rsidR="002C0B9B" w:rsidRPr="004E1820" w:rsidRDefault="009B1872" w:rsidP="00BB4B16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иные причины</w:t>
      </w:r>
      <w:r w:rsidR="002C0B9B" w:rsidRPr="004E1820">
        <w:rPr>
          <w:rFonts w:eastAsia="Times New Roman"/>
          <w:b w:val="0"/>
          <w:bCs w:val="0"/>
          <w:sz w:val="28"/>
          <w:szCs w:val="22"/>
        </w:rPr>
        <w:t>.</w:t>
      </w:r>
    </w:p>
    <w:p w14:paraId="7F00704E" w14:textId="1AA9CF7C" w:rsidR="002C0B9B" w:rsidRPr="004E1820" w:rsidRDefault="002C0B9B" w:rsidP="002C0B9B">
      <w:pPr>
        <w:rPr>
          <w:szCs w:val="28"/>
        </w:rPr>
      </w:pPr>
      <w:r w:rsidRPr="004E1820">
        <w:rPr>
          <w:szCs w:val="28"/>
        </w:rPr>
        <w:t>Сведения о ходе исполнения мероприятий государственных программ за 202</w:t>
      </w:r>
      <w:r w:rsidR="00066AD3" w:rsidRPr="004E1820">
        <w:rPr>
          <w:szCs w:val="28"/>
        </w:rPr>
        <w:t>2</w:t>
      </w:r>
      <w:r w:rsidR="005B5924" w:rsidRPr="004E1820">
        <w:rPr>
          <w:szCs w:val="28"/>
        </w:rPr>
        <w:t xml:space="preserve"> </w:t>
      </w:r>
      <w:r w:rsidRPr="004E1820">
        <w:rPr>
          <w:szCs w:val="28"/>
        </w:rPr>
        <w:t>год представлены в разрезе подпрограмм в приложении № 2.</w:t>
      </w:r>
    </w:p>
    <w:p w14:paraId="4EE16C14" w14:textId="77777777" w:rsidR="002C0B9B" w:rsidRPr="004E1820" w:rsidRDefault="002C0B9B" w:rsidP="002C0B9B">
      <w:pPr>
        <w:ind w:firstLine="851"/>
        <w:rPr>
          <w:bCs/>
          <w:szCs w:val="28"/>
        </w:rPr>
      </w:pPr>
    </w:p>
    <w:p w14:paraId="38FC0BF7" w14:textId="77777777" w:rsidR="002C0B9B" w:rsidRPr="004E1820" w:rsidRDefault="002C0B9B" w:rsidP="002C0B9B">
      <w:pPr>
        <w:ind w:firstLine="851"/>
        <w:rPr>
          <w:b/>
          <w:bCs/>
          <w:szCs w:val="28"/>
        </w:rPr>
      </w:pPr>
      <w:r w:rsidRPr="004E1820">
        <w:rPr>
          <w:b/>
          <w:bCs/>
          <w:szCs w:val="28"/>
        </w:rPr>
        <w:t>3. Объекты капитального строительства</w:t>
      </w:r>
    </w:p>
    <w:p w14:paraId="12D7B01B" w14:textId="77777777" w:rsidR="00FB0F10" w:rsidRPr="004E1820" w:rsidRDefault="00FB0F10" w:rsidP="001205D5">
      <w:pPr>
        <w:ind w:firstLine="851"/>
        <w:rPr>
          <w:bCs/>
          <w:szCs w:val="28"/>
        </w:rPr>
      </w:pPr>
    </w:p>
    <w:p w14:paraId="241AE97B" w14:textId="77777777" w:rsidR="00FB0F10" w:rsidRPr="004E1820" w:rsidRDefault="00FB0F10" w:rsidP="00FB0F10">
      <w:pPr>
        <w:ind w:firstLine="851"/>
        <w:rPr>
          <w:szCs w:val="28"/>
        </w:rPr>
      </w:pPr>
      <w:r w:rsidRPr="004E1820">
        <w:rPr>
          <w:bCs/>
          <w:szCs w:val="28"/>
        </w:rPr>
        <w:t xml:space="preserve">По состоянию на конец 2022 года в рамках 7 государственных программ предусматривались строительные и проектно-изыскательские работы на 62 объектах с финансированием в объеме 9 291,2 млн рублей (приложение № 3). </w:t>
      </w:r>
    </w:p>
    <w:p w14:paraId="377BDD0A" w14:textId="77777777" w:rsidR="00FB0F10" w:rsidRPr="004E1820" w:rsidRDefault="00FB0F10" w:rsidP="00FB0F10">
      <w:pPr>
        <w:ind w:firstLine="851"/>
        <w:rPr>
          <w:szCs w:val="28"/>
        </w:rPr>
      </w:pPr>
      <w:r w:rsidRPr="004E1820">
        <w:rPr>
          <w:szCs w:val="28"/>
        </w:rPr>
        <w:t>Всего за счет средств 2022 года фактически выполнено и принято в установленном порядке работ на сумму 3 138,3 млн рублей (33,8 %). В 2021 году 3 091,4 (58,7 %) – соответственно.</w:t>
      </w:r>
    </w:p>
    <w:p w14:paraId="25DB9BCE" w14:textId="77777777" w:rsidR="00FB0F10" w:rsidRPr="004E1820" w:rsidRDefault="00FB0F10" w:rsidP="00FB0F10">
      <w:pPr>
        <w:ind w:firstLine="851"/>
        <w:rPr>
          <w:szCs w:val="28"/>
        </w:rPr>
      </w:pPr>
      <w:r w:rsidRPr="004E1820">
        <w:rPr>
          <w:szCs w:val="28"/>
        </w:rPr>
        <w:t xml:space="preserve">За счет средств областного бюджета выполнены работы на сумму 2 540,1 млн рублей из запланированных 6 365,1 млн рублей (в 2021 году - 1 465,2 млн рублей из 2 411 млн рублей). </w:t>
      </w:r>
    </w:p>
    <w:p w14:paraId="74F4F923" w14:textId="77777777" w:rsidR="00FB0F10" w:rsidRPr="004E1820" w:rsidRDefault="00FB0F10" w:rsidP="00FB0F10">
      <w:pPr>
        <w:ind w:firstLine="851"/>
        <w:rPr>
          <w:szCs w:val="28"/>
        </w:rPr>
      </w:pPr>
      <w:r w:rsidRPr="004E1820">
        <w:rPr>
          <w:szCs w:val="28"/>
        </w:rPr>
        <w:t xml:space="preserve">Объем выполненных работ за счет ассигнований из федерального бюджета составил 389,8 млн рублей при плане 1 830,1 млн рублей (в 2021 году – 1 323,8 млн при плане 1 641,5 млн рублей). </w:t>
      </w:r>
    </w:p>
    <w:p w14:paraId="7506A29B" w14:textId="77777777" w:rsidR="00FB0F10" w:rsidRPr="004E1820" w:rsidRDefault="00FB0F10" w:rsidP="00FB0F10">
      <w:pPr>
        <w:ind w:firstLine="851"/>
        <w:rPr>
          <w:szCs w:val="28"/>
        </w:rPr>
      </w:pPr>
      <w:r w:rsidRPr="004E1820">
        <w:rPr>
          <w:szCs w:val="28"/>
        </w:rPr>
        <w:t xml:space="preserve">За счет средств местных бюджетов выполнено работ на сумму 156,9 млн рублей из 795,6 млн рублей запланированных (в 2021 году – 194,8 млн из 469,2 млн рублей). </w:t>
      </w:r>
    </w:p>
    <w:p w14:paraId="1A990DEB" w14:textId="0687C5BB" w:rsidR="00FB0F10" w:rsidRPr="004E1820" w:rsidRDefault="00FB0F10" w:rsidP="00FB0F10">
      <w:pPr>
        <w:rPr>
          <w:szCs w:val="28"/>
        </w:rPr>
      </w:pPr>
      <w:r w:rsidRPr="004E1820">
        <w:rPr>
          <w:szCs w:val="28"/>
        </w:rPr>
        <w:t xml:space="preserve">Значительная часть средств израсходована на реализацию мероприятий в рамках государственной программы Мурманской области </w:t>
      </w:r>
      <w:r w:rsidR="00925454">
        <w:rPr>
          <w:szCs w:val="28"/>
        </w:rPr>
        <w:t>«</w:t>
      </w:r>
      <w:r w:rsidRPr="004E1820">
        <w:rPr>
          <w:szCs w:val="28"/>
        </w:rPr>
        <w:t>Комфортное жилье и городская среда</w:t>
      </w:r>
      <w:r w:rsidR="00925454">
        <w:rPr>
          <w:szCs w:val="28"/>
        </w:rPr>
        <w:t>»</w:t>
      </w:r>
      <w:r w:rsidRPr="004E1820">
        <w:rPr>
          <w:szCs w:val="28"/>
        </w:rPr>
        <w:t xml:space="preserve"> – 29,5 % (1858,5 млн рублей) от общего объема кассовых расходов, а также на строительство объектов образования – 22,9 % (1444,9 млн рублей) от общего объема кассовых расходов.</w:t>
      </w:r>
    </w:p>
    <w:p w14:paraId="7CB7C2B7" w14:textId="77777777" w:rsidR="00FB0F10" w:rsidRPr="004E1820" w:rsidRDefault="00FB0F10" w:rsidP="00FB0F10">
      <w:pPr>
        <w:rPr>
          <w:szCs w:val="28"/>
        </w:rPr>
      </w:pPr>
      <w:r w:rsidRPr="004E1820">
        <w:rPr>
          <w:bCs/>
          <w:szCs w:val="28"/>
        </w:rPr>
        <w:lastRenderedPageBreak/>
        <w:t>На ряде объектов продолжались работы за счет средств, не освоенных в предыдущие годы (выполнение составило 230,4 млн рублей).</w:t>
      </w:r>
    </w:p>
    <w:p w14:paraId="30B5D839" w14:textId="77777777" w:rsidR="00FB0F10" w:rsidRPr="004E1820" w:rsidRDefault="00FB0F10" w:rsidP="00FB0F10">
      <w:pPr>
        <w:rPr>
          <w:szCs w:val="28"/>
        </w:rPr>
      </w:pPr>
      <w:r w:rsidRPr="004E1820">
        <w:rPr>
          <w:szCs w:val="28"/>
        </w:rPr>
        <w:t>Всего в 2022 году завершены работы на 10 объектах.</w:t>
      </w:r>
    </w:p>
    <w:p w14:paraId="4B34D25B" w14:textId="77777777" w:rsidR="00FB0F10" w:rsidRPr="004E1820" w:rsidRDefault="00FB0F10" w:rsidP="00FB0F10">
      <w:pPr>
        <w:rPr>
          <w:szCs w:val="28"/>
        </w:rPr>
      </w:pPr>
      <w:r w:rsidRPr="004E1820">
        <w:rPr>
          <w:szCs w:val="28"/>
        </w:rPr>
        <w:t xml:space="preserve">Получены разрешения на ввод в эксплуатацию </w:t>
      </w:r>
      <w:r w:rsidRPr="004E1820">
        <w:rPr>
          <w:color w:val="000000" w:themeColor="text1"/>
          <w:szCs w:val="28"/>
        </w:rPr>
        <w:t xml:space="preserve">таких </w:t>
      </w:r>
      <w:r w:rsidRPr="004E1820">
        <w:rPr>
          <w:szCs w:val="28"/>
        </w:rPr>
        <w:t>объектов как:</w:t>
      </w:r>
    </w:p>
    <w:p w14:paraId="4476CA1F" w14:textId="77777777" w:rsidR="00FB0F10" w:rsidRPr="004E1820" w:rsidRDefault="00FB0F10" w:rsidP="00FB0F10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- детский сад на 80 мест в районе дома № 44 по улице Капитана Орликовой в городе Мурманске;</w:t>
      </w:r>
    </w:p>
    <w:p w14:paraId="1C34D1AB" w14:textId="77777777" w:rsidR="00FB0F10" w:rsidRPr="004E1820" w:rsidRDefault="00FB0F10" w:rsidP="00FB0F10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- физкультурно-оздоровительный комплекс со специализированной школой по самбо, дзюдо и вольной борьбе в городе Кандалакше;</w:t>
      </w:r>
    </w:p>
    <w:p w14:paraId="315C4EC2" w14:textId="77777777" w:rsidR="00FB0F10" w:rsidRPr="004E1820" w:rsidRDefault="00FB0F10" w:rsidP="00FB0F10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- мостовой переход через р. Мартимьявр на км 97 + 935 автомобильной дороги Кола - Серебрянские ГЭС с подъездами.</w:t>
      </w:r>
    </w:p>
    <w:p w14:paraId="3D4646D0" w14:textId="77777777" w:rsidR="00FB0F10" w:rsidRPr="004E1820" w:rsidRDefault="00FB0F10" w:rsidP="00FB0F10">
      <w:pPr>
        <w:tabs>
          <w:tab w:val="left" w:pos="993"/>
        </w:tabs>
        <w:rPr>
          <w:szCs w:val="28"/>
        </w:rPr>
      </w:pPr>
      <w:r w:rsidRPr="004E1820">
        <w:rPr>
          <w:szCs w:val="28"/>
        </w:rPr>
        <w:t>Завершены работы по строительству детского сада на 75 мест в (с. Алакуртти Кандалакшского района) и административно-спортивного комплекса специализированной детско-юношеской спортивной школы олимпийского резерва по горнолыжному спорту (г. Кировск).</w:t>
      </w:r>
    </w:p>
    <w:p w14:paraId="4C176756" w14:textId="77777777" w:rsidR="00FB0F10" w:rsidRPr="004E1820" w:rsidRDefault="00FB0F10" w:rsidP="00FB0F10">
      <w:pPr>
        <w:rPr>
          <w:bCs/>
          <w:szCs w:val="28"/>
        </w:rPr>
      </w:pPr>
      <w:r w:rsidRPr="004E1820">
        <w:rPr>
          <w:bCs/>
          <w:szCs w:val="28"/>
        </w:rPr>
        <w:t>Работы с отставанием от графика осуществлялись на 19 объектах (Рисунок 4). Основными причинами отставания являлись: невыполнение подрядными организациями взятых на себя обязательств и выявление необходимости проведения дополнительных работ в ходе строительства объектов.</w:t>
      </w:r>
    </w:p>
    <w:p w14:paraId="38E43CE9" w14:textId="77777777" w:rsidR="00FB0F10" w:rsidRPr="004E1820" w:rsidRDefault="00FB0F10" w:rsidP="00FB0F10">
      <w:pPr>
        <w:rPr>
          <w:szCs w:val="28"/>
        </w:rPr>
      </w:pPr>
      <w:r w:rsidRPr="004E1820">
        <w:rPr>
          <w:szCs w:val="28"/>
        </w:rPr>
        <w:t>В 2022 году не выполнялись работы по 10 объектам, в том числе:</w:t>
      </w:r>
    </w:p>
    <w:p w14:paraId="27019B5A" w14:textId="77777777" w:rsidR="00FB0F10" w:rsidRPr="004E1820" w:rsidRDefault="00FB0F10" w:rsidP="00FB0F10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- строительство крытого бассейна в ЗАТО г. Североморск;</w:t>
      </w:r>
    </w:p>
    <w:p w14:paraId="03B183F8" w14:textId="77777777" w:rsidR="00FB0F10" w:rsidRPr="004E1820" w:rsidRDefault="00FB0F10" w:rsidP="00FB0F10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8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- строительство жилого дома в п.г.т. Зеленоборский Кандалакшского района Мурманской области по ул. Полярной;</w:t>
      </w:r>
    </w:p>
    <w:p w14:paraId="4C208461" w14:textId="5308B70C" w:rsidR="00FB0F10" w:rsidRPr="004E1820" w:rsidRDefault="00FB0F10" w:rsidP="00FB0F10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 xml:space="preserve">- реконструкция производственно-технологических комплексов </w:t>
      </w:r>
      <w:r w:rsidR="00925454">
        <w:rPr>
          <w:rFonts w:eastAsia="Times New Roman"/>
          <w:b w:val="0"/>
          <w:bCs w:val="0"/>
          <w:sz w:val="28"/>
          <w:szCs w:val="22"/>
        </w:rPr>
        <w:t>«</w:t>
      </w:r>
      <w:r w:rsidRPr="004E1820">
        <w:rPr>
          <w:rFonts w:eastAsia="Times New Roman"/>
          <w:b w:val="0"/>
          <w:bCs w:val="0"/>
          <w:sz w:val="28"/>
          <w:szCs w:val="22"/>
        </w:rPr>
        <w:t>ОСК н.п. Кильдинстрой</w:t>
      </w:r>
      <w:r w:rsidR="00925454">
        <w:rPr>
          <w:rFonts w:eastAsia="Times New Roman"/>
          <w:b w:val="0"/>
          <w:bCs w:val="0"/>
          <w:sz w:val="28"/>
          <w:szCs w:val="22"/>
        </w:rPr>
        <w:t>»</w:t>
      </w:r>
      <w:r w:rsidRPr="004E1820">
        <w:rPr>
          <w:rFonts w:eastAsia="Times New Roman"/>
          <w:b w:val="0"/>
          <w:bCs w:val="0"/>
          <w:sz w:val="28"/>
          <w:szCs w:val="22"/>
        </w:rPr>
        <w:t xml:space="preserve"> и </w:t>
      </w:r>
      <w:r w:rsidR="00925454">
        <w:rPr>
          <w:rFonts w:eastAsia="Times New Roman"/>
          <w:b w:val="0"/>
          <w:bCs w:val="0"/>
          <w:sz w:val="28"/>
          <w:szCs w:val="22"/>
        </w:rPr>
        <w:t>«</w:t>
      </w:r>
      <w:r w:rsidRPr="004E1820">
        <w:rPr>
          <w:rFonts w:eastAsia="Times New Roman"/>
          <w:b w:val="0"/>
          <w:bCs w:val="0"/>
          <w:sz w:val="28"/>
          <w:szCs w:val="22"/>
        </w:rPr>
        <w:t>ОСК н.п. Шонгуй</w:t>
      </w:r>
      <w:r w:rsidR="00925454">
        <w:rPr>
          <w:rFonts w:eastAsia="Times New Roman"/>
          <w:b w:val="0"/>
          <w:bCs w:val="0"/>
          <w:sz w:val="28"/>
          <w:szCs w:val="22"/>
        </w:rPr>
        <w:t>»</w:t>
      </w:r>
      <w:r w:rsidRPr="004E1820">
        <w:rPr>
          <w:rFonts w:eastAsia="Times New Roman"/>
          <w:b w:val="0"/>
          <w:bCs w:val="0"/>
          <w:sz w:val="28"/>
          <w:szCs w:val="22"/>
        </w:rPr>
        <w:t>.</w:t>
      </w:r>
    </w:p>
    <w:p w14:paraId="16835B6D" w14:textId="77777777" w:rsidR="00FB0F10" w:rsidRPr="004E1820" w:rsidRDefault="00FB0F10" w:rsidP="00FB0F10">
      <w:pPr>
        <w:tabs>
          <w:tab w:val="left" w:pos="1134"/>
        </w:tabs>
        <w:ind w:left="851" w:firstLine="851"/>
        <w:rPr>
          <w:szCs w:val="28"/>
        </w:rPr>
      </w:pPr>
    </w:p>
    <w:p w14:paraId="48572470" w14:textId="2224D4F4" w:rsidR="00FB0F10" w:rsidRPr="004E1820" w:rsidRDefault="00FB0F10" w:rsidP="00FB0F10">
      <w:pPr>
        <w:tabs>
          <w:tab w:val="left" w:pos="1134"/>
        </w:tabs>
        <w:ind w:left="142" w:firstLine="0"/>
        <w:rPr>
          <w:szCs w:val="28"/>
        </w:rPr>
      </w:pPr>
      <w:r w:rsidRPr="004E1820">
        <w:rPr>
          <w:noProof/>
        </w:rPr>
        <w:drawing>
          <wp:inline distT="0" distB="0" distL="0" distR="0" wp14:anchorId="79EA1455" wp14:editId="4E26AE0E">
            <wp:extent cx="5800725" cy="3204210"/>
            <wp:effectExtent l="0" t="0" r="0" b="0"/>
            <wp:docPr id="4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21DAD3C" w14:textId="77777777" w:rsidR="00FB0F10" w:rsidRPr="004E1820" w:rsidRDefault="00FB0F10" w:rsidP="00FB0F10">
      <w:pPr>
        <w:jc w:val="center"/>
        <w:rPr>
          <w:bCs/>
          <w:szCs w:val="28"/>
        </w:rPr>
      </w:pPr>
    </w:p>
    <w:p w14:paraId="578BBAC0" w14:textId="77777777" w:rsidR="00FB0F10" w:rsidRPr="004E1820" w:rsidRDefault="00FB0F10" w:rsidP="00FB0F10">
      <w:pPr>
        <w:jc w:val="center"/>
        <w:rPr>
          <w:bCs/>
          <w:szCs w:val="28"/>
        </w:rPr>
      </w:pPr>
      <w:r w:rsidRPr="004E1820">
        <w:rPr>
          <w:bCs/>
          <w:szCs w:val="28"/>
        </w:rPr>
        <w:t>Рисунок 4</w:t>
      </w:r>
    </w:p>
    <w:p w14:paraId="4759F7F7" w14:textId="77777777" w:rsidR="00FB0F10" w:rsidRPr="004E1820" w:rsidRDefault="00FB0F10" w:rsidP="001205D5">
      <w:pPr>
        <w:ind w:firstLine="851"/>
        <w:rPr>
          <w:bCs/>
          <w:szCs w:val="28"/>
        </w:rPr>
      </w:pPr>
    </w:p>
    <w:p w14:paraId="04DF9044" w14:textId="77777777" w:rsidR="002C0B9B" w:rsidRPr="004E1820" w:rsidRDefault="002C0B9B" w:rsidP="002C0B9B">
      <w:pPr>
        <w:rPr>
          <w:b/>
          <w:szCs w:val="28"/>
        </w:rPr>
      </w:pPr>
      <w:r w:rsidRPr="004E1820">
        <w:rPr>
          <w:b/>
          <w:szCs w:val="28"/>
        </w:rPr>
        <w:lastRenderedPageBreak/>
        <w:t>4. Финансирование</w:t>
      </w:r>
    </w:p>
    <w:p w14:paraId="0FAE3AC7" w14:textId="50228A5B" w:rsidR="002C0B9B" w:rsidRPr="004E1820" w:rsidRDefault="002C0B9B" w:rsidP="002C0B9B">
      <w:pPr>
        <w:rPr>
          <w:szCs w:val="28"/>
        </w:rPr>
      </w:pPr>
      <w:r w:rsidRPr="004E1820">
        <w:rPr>
          <w:szCs w:val="28"/>
        </w:rPr>
        <w:t>По состоянию на конец 202</w:t>
      </w:r>
      <w:r w:rsidR="00066AD3" w:rsidRPr="004E1820">
        <w:rPr>
          <w:szCs w:val="28"/>
        </w:rPr>
        <w:t>2</w:t>
      </w:r>
      <w:r w:rsidRPr="004E1820">
        <w:rPr>
          <w:szCs w:val="28"/>
        </w:rPr>
        <w:t xml:space="preserve"> года общий объем финансирования, запланированный на реализацию 16 государственных программ, составил </w:t>
      </w:r>
      <w:r w:rsidR="00C54DC6" w:rsidRPr="004E1820">
        <w:rPr>
          <w:szCs w:val="28"/>
        </w:rPr>
        <w:t>160</w:t>
      </w:r>
      <w:r w:rsidR="0073412E" w:rsidRPr="004E1820">
        <w:rPr>
          <w:szCs w:val="28"/>
        </w:rPr>
        <w:t>,</w:t>
      </w:r>
      <w:r w:rsidR="00C54DC6" w:rsidRPr="004E1820">
        <w:rPr>
          <w:szCs w:val="28"/>
        </w:rPr>
        <w:t>1</w:t>
      </w:r>
      <w:r w:rsidR="00BA5351" w:rsidRPr="004E1820">
        <w:rPr>
          <w:szCs w:val="28"/>
        </w:rPr>
        <w:t> </w:t>
      </w:r>
      <w:r w:rsidRPr="004E1820">
        <w:rPr>
          <w:szCs w:val="28"/>
        </w:rPr>
        <w:t xml:space="preserve">млрд рублей, в том числе за счет средств областного бюджета </w:t>
      </w:r>
      <w:r w:rsidR="00C54DC6" w:rsidRPr="004E1820">
        <w:rPr>
          <w:szCs w:val="28"/>
        </w:rPr>
        <w:t>120</w:t>
      </w:r>
      <w:r w:rsidR="0073412E" w:rsidRPr="004E1820">
        <w:rPr>
          <w:szCs w:val="28"/>
        </w:rPr>
        <w:t>,</w:t>
      </w:r>
      <w:r w:rsidR="00C54DC6" w:rsidRPr="004E1820">
        <w:rPr>
          <w:szCs w:val="28"/>
        </w:rPr>
        <w:t>2</w:t>
      </w:r>
      <w:r w:rsidRPr="004E1820">
        <w:rPr>
          <w:szCs w:val="28"/>
        </w:rPr>
        <w:t> млрд рублей.</w:t>
      </w:r>
    </w:p>
    <w:p w14:paraId="2119AC3E" w14:textId="4989301D" w:rsidR="00C8675E" w:rsidRPr="004E1820" w:rsidRDefault="00C8675E" w:rsidP="00C8675E">
      <w:pPr>
        <w:autoSpaceDE w:val="0"/>
        <w:autoSpaceDN w:val="0"/>
        <w:rPr>
          <w:szCs w:val="28"/>
        </w:rPr>
      </w:pPr>
      <w:r w:rsidRPr="004E1820">
        <w:rPr>
          <w:szCs w:val="28"/>
        </w:rPr>
        <w:t>В том числе на реализацию мероприятий национальных проектов на территории Мурманской области в 202</w:t>
      </w:r>
      <w:r w:rsidR="004E1703" w:rsidRPr="004E1820">
        <w:rPr>
          <w:szCs w:val="28"/>
        </w:rPr>
        <w:t>2</w:t>
      </w:r>
      <w:r w:rsidRPr="004E1820">
        <w:rPr>
          <w:szCs w:val="28"/>
        </w:rPr>
        <w:t xml:space="preserve"> году плановые ассигнования составили 1</w:t>
      </w:r>
      <w:r w:rsidR="004E1703" w:rsidRPr="004E1820">
        <w:rPr>
          <w:szCs w:val="28"/>
        </w:rPr>
        <w:t>7,8</w:t>
      </w:r>
      <w:r w:rsidRPr="004E1820">
        <w:rPr>
          <w:bCs/>
          <w:szCs w:val="28"/>
        </w:rPr>
        <w:t> млрд</w:t>
      </w:r>
      <w:r w:rsidR="004E1703" w:rsidRPr="004E1820">
        <w:rPr>
          <w:bCs/>
          <w:szCs w:val="28"/>
        </w:rPr>
        <w:t>.</w:t>
      </w:r>
      <w:r w:rsidRPr="004E1820">
        <w:rPr>
          <w:bCs/>
          <w:szCs w:val="28"/>
        </w:rPr>
        <w:t xml:space="preserve"> рублей </w:t>
      </w:r>
      <w:r w:rsidRPr="004E1820">
        <w:rPr>
          <w:iCs/>
          <w:szCs w:val="28"/>
        </w:rPr>
        <w:t xml:space="preserve">(в т.ч. </w:t>
      </w:r>
      <w:r w:rsidR="004E1703" w:rsidRPr="004E1820">
        <w:rPr>
          <w:bCs/>
          <w:iCs/>
          <w:szCs w:val="28"/>
        </w:rPr>
        <w:t>8,4</w:t>
      </w:r>
      <w:r w:rsidRPr="004E1820">
        <w:rPr>
          <w:bCs/>
          <w:iCs/>
          <w:szCs w:val="28"/>
        </w:rPr>
        <w:t xml:space="preserve"> млрд</w:t>
      </w:r>
      <w:r w:rsidR="004E1703" w:rsidRPr="004E1820">
        <w:rPr>
          <w:bCs/>
          <w:iCs/>
          <w:szCs w:val="28"/>
        </w:rPr>
        <w:t>.</w:t>
      </w:r>
      <w:r w:rsidRPr="004E1820">
        <w:rPr>
          <w:bCs/>
          <w:iCs/>
          <w:szCs w:val="28"/>
        </w:rPr>
        <w:t xml:space="preserve"> руб</w:t>
      </w:r>
      <w:r w:rsidR="004E1703" w:rsidRPr="004E1820">
        <w:rPr>
          <w:bCs/>
          <w:iCs/>
          <w:szCs w:val="28"/>
        </w:rPr>
        <w:t>.</w:t>
      </w:r>
      <w:r w:rsidRPr="004E1820">
        <w:rPr>
          <w:iCs/>
          <w:szCs w:val="28"/>
        </w:rPr>
        <w:t xml:space="preserve"> </w:t>
      </w:r>
      <w:r w:rsidR="004E1703" w:rsidRPr="004E1820">
        <w:rPr>
          <w:iCs/>
          <w:szCs w:val="28"/>
        </w:rPr>
        <w:t>–</w:t>
      </w:r>
      <w:r w:rsidRPr="004E1820">
        <w:rPr>
          <w:iCs/>
          <w:szCs w:val="28"/>
        </w:rPr>
        <w:t xml:space="preserve"> ФБ, </w:t>
      </w:r>
      <w:r w:rsidR="004E1703" w:rsidRPr="004E1820">
        <w:rPr>
          <w:iCs/>
          <w:szCs w:val="28"/>
        </w:rPr>
        <w:t>6,6</w:t>
      </w:r>
      <w:r w:rsidRPr="004E1820">
        <w:rPr>
          <w:bCs/>
          <w:iCs/>
          <w:szCs w:val="28"/>
        </w:rPr>
        <w:t xml:space="preserve"> млрд</w:t>
      </w:r>
      <w:r w:rsidR="004E1703" w:rsidRPr="004E1820">
        <w:rPr>
          <w:bCs/>
          <w:iCs/>
          <w:szCs w:val="28"/>
        </w:rPr>
        <w:t>.</w:t>
      </w:r>
      <w:r w:rsidRPr="004E1820">
        <w:rPr>
          <w:bCs/>
          <w:iCs/>
          <w:szCs w:val="28"/>
        </w:rPr>
        <w:t xml:space="preserve"> руб</w:t>
      </w:r>
      <w:r w:rsidR="004E1703" w:rsidRPr="004E1820">
        <w:rPr>
          <w:bCs/>
          <w:iCs/>
          <w:szCs w:val="28"/>
        </w:rPr>
        <w:t>.</w:t>
      </w:r>
      <w:r w:rsidRPr="004E1820">
        <w:rPr>
          <w:bCs/>
          <w:iCs/>
          <w:szCs w:val="28"/>
        </w:rPr>
        <w:t xml:space="preserve"> </w:t>
      </w:r>
      <w:r w:rsidR="004E1703" w:rsidRPr="004E1820">
        <w:rPr>
          <w:iCs/>
          <w:szCs w:val="28"/>
        </w:rPr>
        <w:t>–</w:t>
      </w:r>
      <w:r w:rsidRPr="004E1820">
        <w:rPr>
          <w:iCs/>
          <w:szCs w:val="28"/>
        </w:rPr>
        <w:t xml:space="preserve"> ОБ, 0,9 млрд</w:t>
      </w:r>
      <w:r w:rsidR="004E1703" w:rsidRPr="004E1820">
        <w:rPr>
          <w:iCs/>
          <w:szCs w:val="28"/>
        </w:rPr>
        <w:t xml:space="preserve">. </w:t>
      </w:r>
      <w:r w:rsidRPr="004E1820">
        <w:rPr>
          <w:iCs/>
          <w:szCs w:val="28"/>
        </w:rPr>
        <w:t>руб</w:t>
      </w:r>
      <w:r w:rsidR="004E1703" w:rsidRPr="004E1820">
        <w:rPr>
          <w:iCs/>
          <w:szCs w:val="28"/>
        </w:rPr>
        <w:t>.</w:t>
      </w:r>
      <w:r w:rsidRPr="004E1820">
        <w:rPr>
          <w:iCs/>
          <w:szCs w:val="28"/>
        </w:rPr>
        <w:t xml:space="preserve"> </w:t>
      </w:r>
      <w:r w:rsidR="004E1703" w:rsidRPr="004E1820">
        <w:rPr>
          <w:iCs/>
          <w:szCs w:val="28"/>
        </w:rPr>
        <w:t>–</w:t>
      </w:r>
      <w:r w:rsidRPr="004E1820">
        <w:rPr>
          <w:iCs/>
          <w:szCs w:val="28"/>
        </w:rPr>
        <w:t xml:space="preserve"> МБ, 1,</w:t>
      </w:r>
      <w:r w:rsidR="004E1703" w:rsidRPr="004E1820">
        <w:rPr>
          <w:iCs/>
          <w:szCs w:val="28"/>
        </w:rPr>
        <w:t>9</w:t>
      </w:r>
      <w:r w:rsidRPr="004E1820">
        <w:rPr>
          <w:iCs/>
          <w:szCs w:val="28"/>
        </w:rPr>
        <w:t> </w:t>
      </w:r>
      <w:r w:rsidRPr="004E1820">
        <w:rPr>
          <w:bCs/>
          <w:iCs/>
          <w:szCs w:val="28"/>
        </w:rPr>
        <w:t>млрд</w:t>
      </w:r>
      <w:r w:rsidR="004E1703" w:rsidRPr="004E1820">
        <w:rPr>
          <w:bCs/>
          <w:iCs/>
          <w:szCs w:val="28"/>
        </w:rPr>
        <w:t>.</w:t>
      </w:r>
      <w:r w:rsidRPr="004E1820">
        <w:rPr>
          <w:bCs/>
          <w:iCs/>
          <w:szCs w:val="28"/>
        </w:rPr>
        <w:t xml:space="preserve"> руб</w:t>
      </w:r>
      <w:r w:rsidR="004E1703" w:rsidRPr="004E1820">
        <w:rPr>
          <w:bCs/>
          <w:iCs/>
          <w:szCs w:val="28"/>
        </w:rPr>
        <w:t>.</w:t>
      </w:r>
      <w:r w:rsidRPr="004E1820">
        <w:rPr>
          <w:bCs/>
          <w:iCs/>
          <w:szCs w:val="28"/>
        </w:rPr>
        <w:t xml:space="preserve"> </w:t>
      </w:r>
      <w:r w:rsidR="004E1703" w:rsidRPr="004E1820">
        <w:rPr>
          <w:iCs/>
          <w:szCs w:val="28"/>
        </w:rPr>
        <w:t>–</w:t>
      </w:r>
      <w:r w:rsidRPr="004E1820">
        <w:rPr>
          <w:iCs/>
          <w:szCs w:val="28"/>
        </w:rPr>
        <w:t xml:space="preserve"> ВБ</w:t>
      </w:r>
      <w:r w:rsidR="004E1703" w:rsidRPr="004E1820">
        <w:rPr>
          <w:iCs/>
          <w:szCs w:val="28"/>
        </w:rPr>
        <w:t>С</w:t>
      </w:r>
      <w:r w:rsidRPr="004E1820">
        <w:rPr>
          <w:iCs/>
          <w:szCs w:val="28"/>
        </w:rPr>
        <w:t>)</w:t>
      </w:r>
      <w:r w:rsidR="00BB4B16" w:rsidRPr="004E1820">
        <w:rPr>
          <w:iCs/>
          <w:szCs w:val="28"/>
        </w:rPr>
        <w:t>, и</w:t>
      </w:r>
      <w:r w:rsidR="00CF521F" w:rsidRPr="004E1820">
        <w:rPr>
          <w:szCs w:val="28"/>
        </w:rPr>
        <w:t xml:space="preserve">ли </w:t>
      </w:r>
      <w:r w:rsidR="009D1E56" w:rsidRPr="004E1820">
        <w:rPr>
          <w:szCs w:val="28"/>
        </w:rPr>
        <w:t>11</w:t>
      </w:r>
      <w:r w:rsidR="00CF521F" w:rsidRPr="004E1820">
        <w:rPr>
          <w:szCs w:val="28"/>
        </w:rPr>
        <w:t>,1 % от общего объема финансирования в рамках государственных программ Мурманской области.</w:t>
      </w:r>
    </w:p>
    <w:p w14:paraId="2A118F01" w14:textId="0FE73455" w:rsidR="002C0B9B" w:rsidRPr="004E1820" w:rsidRDefault="002E1F64" w:rsidP="002C0B9B">
      <w:pPr>
        <w:rPr>
          <w:szCs w:val="28"/>
        </w:rPr>
      </w:pPr>
      <w:r w:rsidRPr="004E1820">
        <w:rPr>
          <w:szCs w:val="28"/>
        </w:rPr>
        <w:t>Плановые объемы софинансирования мероприятий государственных программ за счет средств федерального бюджета снизились с 18,3 млрд. рублей в 2021 году до 18.1 млрд рублей в 2022 году (на 0,2 %)</w:t>
      </w:r>
      <w:r w:rsidR="00FB0F10" w:rsidRPr="004E1820">
        <w:rPr>
          <w:szCs w:val="28"/>
        </w:rPr>
        <w:t>.</w:t>
      </w:r>
    </w:p>
    <w:p w14:paraId="7EA7E15E" w14:textId="37D825E8" w:rsidR="002C0B9B" w:rsidRPr="004E1820" w:rsidRDefault="002C0B9B" w:rsidP="002C0B9B">
      <w:pPr>
        <w:rPr>
          <w:szCs w:val="28"/>
        </w:rPr>
      </w:pPr>
      <w:r w:rsidRPr="004E1820">
        <w:rPr>
          <w:szCs w:val="28"/>
        </w:rPr>
        <w:t>Фактическое исполнение на 31 декабря 202</w:t>
      </w:r>
      <w:r w:rsidR="0090779C" w:rsidRPr="004E1820">
        <w:rPr>
          <w:szCs w:val="28"/>
        </w:rPr>
        <w:t>2</w:t>
      </w:r>
      <w:r w:rsidRPr="004E1820">
        <w:rPr>
          <w:szCs w:val="28"/>
        </w:rPr>
        <w:t xml:space="preserve"> года составило </w:t>
      </w:r>
      <w:r w:rsidR="0090779C" w:rsidRPr="004E1820">
        <w:rPr>
          <w:szCs w:val="28"/>
        </w:rPr>
        <w:t>14</w:t>
      </w:r>
      <w:r w:rsidR="000520F5" w:rsidRPr="004E1820">
        <w:rPr>
          <w:szCs w:val="28"/>
        </w:rPr>
        <w:t>3</w:t>
      </w:r>
      <w:r w:rsidR="004219FC" w:rsidRPr="004E1820">
        <w:rPr>
          <w:szCs w:val="28"/>
        </w:rPr>
        <w:t>,4</w:t>
      </w:r>
      <w:r w:rsidRPr="004E1820">
        <w:rPr>
          <w:szCs w:val="28"/>
        </w:rPr>
        <w:t xml:space="preserve"> млрд рублей – </w:t>
      </w:r>
      <w:r w:rsidR="000520F5" w:rsidRPr="004E1820">
        <w:rPr>
          <w:szCs w:val="28"/>
        </w:rPr>
        <w:t>89.</w:t>
      </w:r>
      <w:r w:rsidR="004219FC" w:rsidRPr="004E1820">
        <w:rPr>
          <w:szCs w:val="28"/>
        </w:rPr>
        <w:t>6</w:t>
      </w:r>
      <w:r w:rsidR="00CF521F" w:rsidRPr="004E1820">
        <w:rPr>
          <w:szCs w:val="28"/>
        </w:rPr>
        <w:t> </w:t>
      </w:r>
      <w:r w:rsidRPr="004E1820">
        <w:rPr>
          <w:szCs w:val="28"/>
        </w:rPr>
        <w:t>% от запланированных на год объемов (таблица 1).</w:t>
      </w:r>
    </w:p>
    <w:p w14:paraId="097DC258" w14:textId="6E15F435" w:rsidR="002C0B9B" w:rsidRPr="004E1820" w:rsidRDefault="002C0B9B" w:rsidP="002C0B9B">
      <w:pPr>
        <w:rPr>
          <w:szCs w:val="28"/>
        </w:rPr>
      </w:pPr>
      <w:r w:rsidRPr="004E1820">
        <w:rPr>
          <w:szCs w:val="28"/>
        </w:rPr>
        <w:t>По сравнению с результатами 20</w:t>
      </w:r>
      <w:r w:rsidR="005A64FB" w:rsidRPr="004E1820">
        <w:rPr>
          <w:szCs w:val="28"/>
        </w:rPr>
        <w:t>2</w:t>
      </w:r>
      <w:r w:rsidR="001F1851" w:rsidRPr="004E1820">
        <w:rPr>
          <w:szCs w:val="28"/>
        </w:rPr>
        <w:t>1</w:t>
      </w:r>
      <w:r w:rsidRPr="004E1820">
        <w:rPr>
          <w:szCs w:val="28"/>
        </w:rPr>
        <w:t xml:space="preserve"> года степень освоения</w:t>
      </w:r>
      <w:r w:rsidR="00BA5351" w:rsidRPr="004E1820">
        <w:rPr>
          <w:szCs w:val="28"/>
        </w:rPr>
        <w:t xml:space="preserve"> </w:t>
      </w:r>
      <w:r w:rsidRPr="004E1820">
        <w:rPr>
          <w:szCs w:val="28"/>
        </w:rPr>
        <w:t xml:space="preserve">предусмотренных объемов финансовых средств </w:t>
      </w:r>
      <w:r w:rsidR="005A64FB" w:rsidRPr="004E1820">
        <w:rPr>
          <w:szCs w:val="28"/>
        </w:rPr>
        <w:t>у</w:t>
      </w:r>
      <w:r w:rsidR="001F1851" w:rsidRPr="004E1820">
        <w:rPr>
          <w:szCs w:val="28"/>
        </w:rPr>
        <w:t>меньш</w:t>
      </w:r>
      <w:r w:rsidR="005A64FB" w:rsidRPr="004E1820">
        <w:rPr>
          <w:szCs w:val="28"/>
        </w:rPr>
        <w:t>илась</w:t>
      </w:r>
      <w:r w:rsidRPr="004E1820">
        <w:rPr>
          <w:szCs w:val="28"/>
        </w:rPr>
        <w:t xml:space="preserve"> на </w:t>
      </w:r>
      <w:r w:rsidR="000520F5" w:rsidRPr="004E1820">
        <w:rPr>
          <w:szCs w:val="28"/>
        </w:rPr>
        <w:t>6</w:t>
      </w:r>
      <w:r w:rsidR="004219FC" w:rsidRPr="004E1820">
        <w:rPr>
          <w:szCs w:val="28"/>
        </w:rPr>
        <w:t>,1</w:t>
      </w:r>
      <w:r w:rsidRPr="004E1820">
        <w:rPr>
          <w:szCs w:val="28"/>
        </w:rPr>
        <w:t xml:space="preserve"> п.п., в том числе за снижения уровня освоения средств ОБ </w:t>
      </w:r>
      <w:r w:rsidR="005A64FB" w:rsidRPr="004E1820">
        <w:rPr>
          <w:szCs w:val="28"/>
        </w:rPr>
        <w:t>–</w:t>
      </w:r>
      <w:r w:rsidRPr="004E1820">
        <w:rPr>
          <w:szCs w:val="28"/>
        </w:rPr>
        <w:t xml:space="preserve"> на </w:t>
      </w:r>
      <w:r w:rsidR="000520F5" w:rsidRPr="004E1820">
        <w:rPr>
          <w:szCs w:val="28"/>
        </w:rPr>
        <w:t>4</w:t>
      </w:r>
      <w:r w:rsidR="00210D1F" w:rsidRPr="004E1820">
        <w:rPr>
          <w:szCs w:val="28"/>
        </w:rPr>
        <w:t>,2</w:t>
      </w:r>
      <w:r w:rsidRPr="004E1820">
        <w:rPr>
          <w:szCs w:val="28"/>
        </w:rPr>
        <w:t xml:space="preserve"> п.п., ФБ – на </w:t>
      </w:r>
      <w:r w:rsidR="000520F5" w:rsidRPr="004E1820">
        <w:rPr>
          <w:szCs w:val="28"/>
        </w:rPr>
        <w:t>7.5</w:t>
      </w:r>
      <w:r w:rsidRPr="004E1820">
        <w:rPr>
          <w:szCs w:val="28"/>
        </w:rPr>
        <w:t xml:space="preserve"> п.п., </w:t>
      </w:r>
      <w:r w:rsidR="001F1851" w:rsidRPr="004E1820">
        <w:rPr>
          <w:szCs w:val="28"/>
        </w:rPr>
        <w:t>МБ – 11,2 п.п., ВБС</w:t>
      </w:r>
      <w:r w:rsidR="005A64FB" w:rsidRPr="004E1820">
        <w:rPr>
          <w:szCs w:val="28"/>
        </w:rPr>
        <w:t xml:space="preserve"> – на </w:t>
      </w:r>
      <w:r w:rsidR="001F1851" w:rsidRPr="004E1820">
        <w:rPr>
          <w:szCs w:val="28"/>
        </w:rPr>
        <w:t>12,5</w:t>
      </w:r>
      <w:r w:rsidR="005A64FB" w:rsidRPr="004E1820">
        <w:rPr>
          <w:szCs w:val="28"/>
        </w:rPr>
        <w:t xml:space="preserve"> п.п. </w:t>
      </w:r>
    </w:p>
    <w:p w14:paraId="585F0B5B" w14:textId="77777777" w:rsidR="002C0B9B" w:rsidRPr="004E1820" w:rsidRDefault="002C0B9B" w:rsidP="002C0B9B">
      <w:pPr>
        <w:jc w:val="right"/>
        <w:rPr>
          <w:sz w:val="24"/>
          <w:szCs w:val="24"/>
        </w:rPr>
      </w:pPr>
      <w:r w:rsidRPr="004E1820">
        <w:rPr>
          <w:sz w:val="24"/>
          <w:szCs w:val="24"/>
        </w:rPr>
        <w:t>Таблица 1</w:t>
      </w:r>
    </w:p>
    <w:tbl>
      <w:tblPr>
        <w:tblW w:w="9488" w:type="dxa"/>
        <w:tblInd w:w="118" w:type="dxa"/>
        <w:tblLook w:val="04A0" w:firstRow="1" w:lastRow="0" w:firstColumn="1" w:lastColumn="0" w:noHBand="0" w:noVBand="1"/>
      </w:tblPr>
      <w:tblGrid>
        <w:gridCol w:w="3251"/>
        <w:gridCol w:w="2126"/>
        <w:gridCol w:w="1984"/>
        <w:gridCol w:w="2127"/>
      </w:tblGrid>
      <w:tr w:rsidR="004219FC" w:rsidRPr="004E1820" w14:paraId="74A24338" w14:textId="77777777" w:rsidTr="004219FC">
        <w:trPr>
          <w:trHeight w:val="960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0C62C" w14:textId="77777777" w:rsidR="004219FC" w:rsidRPr="004E1820" w:rsidRDefault="004219FC" w:rsidP="004219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Всего по государственным программам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F8F41" w14:textId="77777777" w:rsidR="004219FC" w:rsidRPr="004E1820" w:rsidRDefault="004219FC" w:rsidP="004219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Запланировано на год, млн. рублей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78175" w14:textId="77777777" w:rsidR="004219FC" w:rsidRPr="004E1820" w:rsidRDefault="004219FC" w:rsidP="004219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Исполнение, млн. рублей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E6555" w14:textId="77777777" w:rsidR="004219FC" w:rsidRPr="004E1820" w:rsidRDefault="004219FC" w:rsidP="004219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Степень освоения средств</w:t>
            </w:r>
          </w:p>
        </w:tc>
      </w:tr>
      <w:tr w:rsidR="004219FC" w:rsidRPr="004E1820" w14:paraId="09FA2C1D" w14:textId="77777777" w:rsidTr="004219FC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9B747" w14:textId="77777777" w:rsidR="004219FC" w:rsidRPr="004E1820" w:rsidRDefault="004219FC" w:rsidP="004219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 xml:space="preserve">Всего </w:t>
            </w:r>
            <w:r w:rsidRPr="004E1820">
              <w:rPr>
                <w:b/>
                <w:bCs/>
                <w:color w:val="000000"/>
                <w:sz w:val="24"/>
                <w:szCs w:val="24"/>
              </w:rPr>
              <w:t>за 2022 го</w:t>
            </w:r>
            <w:r w:rsidRPr="004E1820">
              <w:rPr>
                <w:color w:val="000000"/>
                <w:sz w:val="24"/>
                <w:szCs w:val="24"/>
              </w:rPr>
              <w:t>д, в т.ч.: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8E30D" w14:textId="77777777" w:rsidR="004219FC" w:rsidRPr="004E1820" w:rsidRDefault="004219FC" w:rsidP="004219FC">
            <w:pPr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E1820">
              <w:rPr>
                <w:b/>
                <w:bCs/>
                <w:color w:val="000000"/>
                <w:sz w:val="24"/>
                <w:szCs w:val="24"/>
              </w:rPr>
              <w:t>160 114,3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B55C5" w14:textId="77777777" w:rsidR="004219FC" w:rsidRPr="004E1820" w:rsidRDefault="004219FC" w:rsidP="004219FC">
            <w:pPr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E1820">
              <w:rPr>
                <w:b/>
                <w:bCs/>
                <w:color w:val="000000"/>
                <w:sz w:val="24"/>
                <w:szCs w:val="24"/>
              </w:rPr>
              <w:t>143 430,7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3DB6" w14:textId="77777777" w:rsidR="004219FC" w:rsidRPr="004E1820" w:rsidRDefault="004219FC" w:rsidP="004219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820">
              <w:rPr>
                <w:b/>
                <w:bCs/>
                <w:sz w:val="24"/>
                <w:szCs w:val="24"/>
              </w:rPr>
              <w:t>89,6%</w:t>
            </w:r>
          </w:p>
        </w:tc>
      </w:tr>
      <w:tr w:rsidR="004219FC" w:rsidRPr="004E1820" w14:paraId="5160CCD7" w14:textId="77777777" w:rsidTr="004219FC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B0277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A7655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120 199,1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A7252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107 906,2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08CA8" w14:textId="77777777" w:rsidR="004219FC" w:rsidRPr="004E1820" w:rsidRDefault="004219FC" w:rsidP="004219FC">
            <w:pPr>
              <w:ind w:firstLine="0"/>
              <w:jc w:val="center"/>
              <w:rPr>
                <w:sz w:val="24"/>
                <w:szCs w:val="24"/>
              </w:rPr>
            </w:pPr>
            <w:r w:rsidRPr="004E1820">
              <w:rPr>
                <w:sz w:val="24"/>
                <w:szCs w:val="24"/>
              </w:rPr>
              <w:t>89,8%</w:t>
            </w:r>
          </w:p>
        </w:tc>
      </w:tr>
      <w:tr w:rsidR="004219FC" w:rsidRPr="004E1820" w14:paraId="07CAEAF7" w14:textId="77777777" w:rsidTr="004219FC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F3CB6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8B51C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18 049,9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8C658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15 256,4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E946" w14:textId="77777777" w:rsidR="004219FC" w:rsidRPr="004E1820" w:rsidRDefault="004219FC" w:rsidP="004219FC">
            <w:pPr>
              <w:ind w:firstLine="0"/>
              <w:jc w:val="center"/>
              <w:rPr>
                <w:sz w:val="24"/>
                <w:szCs w:val="24"/>
              </w:rPr>
            </w:pPr>
            <w:r w:rsidRPr="004E1820">
              <w:rPr>
                <w:sz w:val="24"/>
                <w:szCs w:val="24"/>
              </w:rPr>
              <w:t>84,5%</w:t>
            </w:r>
          </w:p>
        </w:tc>
      </w:tr>
      <w:tr w:rsidR="004219FC" w:rsidRPr="004E1820" w14:paraId="4D29CD7F" w14:textId="77777777" w:rsidTr="004219FC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4B29E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5034E" w14:textId="722A6675" w:rsidR="004219FC" w:rsidRPr="004E1820" w:rsidRDefault="004219FC" w:rsidP="004219FC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2</w:t>
            </w:r>
            <w:r w:rsidR="00210D1F" w:rsidRPr="004E1820">
              <w:rPr>
                <w:color w:val="000000"/>
                <w:sz w:val="24"/>
                <w:szCs w:val="24"/>
              </w:rPr>
              <w:t> 1</w:t>
            </w:r>
            <w:r w:rsidRPr="004E1820">
              <w:rPr>
                <w:color w:val="000000"/>
                <w:sz w:val="24"/>
                <w:szCs w:val="24"/>
              </w:rPr>
              <w:t>05</w:t>
            </w:r>
            <w:r w:rsidR="00210D1F" w:rsidRPr="004E1820">
              <w:rPr>
                <w:color w:val="000000"/>
                <w:sz w:val="24"/>
                <w:szCs w:val="24"/>
              </w:rPr>
              <w:t>,</w:t>
            </w:r>
            <w:r w:rsidRPr="004E182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CB21C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1 291,4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AFCB" w14:textId="0E74AEA5" w:rsidR="004219FC" w:rsidRPr="004E1820" w:rsidRDefault="004219FC" w:rsidP="004219FC">
            <w:pPr>
              <w:ind w:firstLine="0"/>
              <w:jc w:val="center"/>
              <w:rPr>
                <w:sz w:val="24"/>
                <w:szCs w:val="24"/>
              </w:rPr>
            </w:pPr>
            <w:r w:rsidRPr="004E1820">
              <w:rPr>
                <w:sz w:val="24"/>
                <w:szCs w:val="24"/>
              </w:rPr>
              <w:t>61</w:t>
            </w:r>
            <w:r w:rsidR="00210D1F" w:rsidRPr="004E1820">
              <w:rPr>
                <w:sz w:val="24"/>
                <w:szCs w:val="24"/>
              </w:rPr>
              <w:t>,3</w:t>
            </w:r>
            <w:r w:rsidRPr="004E1820">
              <w:rPr>
                <w:sz w:val="24"/>
                <w:szCs w:val="24"/>
              </w:rPr>
              <w:t>%</w:t>
            </w:r>
          </w:p>
        </w:tc>
      </w:tr>
      <w:tr w:rsidR="004219FC" w:rsidRPr="004E1820" w14:paraId="78FCF1B7" w14:textId="77777777" w:rsidTr="004219FC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D574E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ВБС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B20D5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19 760,2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74886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18 976,8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F88D" w14:textId="77777777" w:rsidR="004219FC" w:rsidRPr="004E1820" w:rsidRDefault="004219FC" w:rsidP="004219FC">
            <w:pPr>
              <w:ind w:firstLine="0"/>
              <w:jc w:val="center"/>
              <w:rPr>
                <w:sz w:val="24"/>
                <w:szCs w:val="24"/>
              </w:rPr>
            </w:pPr>
            <w:r w:rsidRPr="004E1820">
              <w:rPr>
                <w:sz w:val="24"/>
                <w:szCs w:val="24"/>
              </w:rPr>
              <w:t>96,0%</w:t>
            </w:r>
          </w:p>
        </w:tc>
      </w:tr>
      <w:tr w:rsidR="004219FC" w:rsidRPr="004E1820" w14:paraId="68105DA7" w14:textId="77777777" w:rsidTr="004219FC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1F809" w14:textId="77777777" w:rsidR="004219FC" w:rsidRPr="004E1820" w:rsidRDefault="004219FC" w:rsidP="004219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 xml:space="preserve">Всего </w:t>
            </w:r>
            <w:r w:rsidRPr="004E1820">
              <w:rPr>
                <w:b/>
                <w:bCs/>
                <w:color w:val="000000"/>
                <w:sz w:val="24"/>
                <w:szCs w:val="24"/>
              </w:rPr>
              <w:t>за 2021 год</w:t>
            </w:r>
            <w:r w:rsidRPr="004E1820">
              <w:rPr>
                <w:color w:val="000000"/>
                <w:sz w:val="24"/>
                <w:szCs w:val="24"/>
              </w:rPr>
              <w:t>, в т.ч.: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5432C" w14:textId="77777777" w:rsidR="004219FC" w:rsidRPr="004E1820" w:rsidRDefault="004219FC" w:rsidP="004219FC">
            <w:pPr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E1820">
              <w:rPr>
                <w:b/>
                <w:bCs/>
                <w:color w:val="000000"/>
                <w:sz w:val="24"/>
                <w:szCs w:val="24"/>
              </w:rPr>
              <w:t>124 062,6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E908E" w14:textId="77777777" w:rsidR="004219FC" w:rsidRPr="004E1820" w:rsidRDefault="004219FC" w:rsidP="004219FC">
            <w:pPr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E1820">
              <w:rPr>
                <w:b/>
                <w:bCs/>
                <w:color w:val="000000"/>
                <w:sz w:val="24"/>
                <w:szCs w:val="24"/>
              </w:rPr>
              <w:t>118 671,0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C5974" w14:textId="77777777" w:rsidR="004219FC" w:rsidRPr="004E1820" w:rsidRDefault="004219FC" w:rsidP="004219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E1820">
              <w:rPr>
                <w:b/>
                <w:bCs/>
                <w:color w:val="000000"/>
                <w:sz w:val="24"/>
                <w:szCs w:val="24"/>
              </w:rPr>
              <w:t>95,70%</w:t>
            </w:r>
          </w:p>
        </w:tc>
      </w:tr>
      <w:tr w:rsidR="004219FC" w:rsidRPr="004E1820" w14:paraId="6B237A76" w14:textId="77777777" w:rsidTr="004219FC">
        <w:trPr>
          <w:trHeight w:val="39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5B771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Cs w:val="28"/>
              </w:rPr>
            </w:pPr>
            <w:r w:rsidRPr="004E1820">
              <w:rPr>
                <w:color w:val="000000"/>
                <w:szCs w:val="28"/>
              </w:rPr>
              <w:t>ОБ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B59D8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85 743,3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28D9C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80 558,4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F60DB" w14:textId="7A32FA70" w:rsidR="004219FC" w:rsidRPr="004E1820" w:rsidRDefault="004219FC" w:rsidP="004219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94,0%</w:t>
            </w:r>
          </w:p>
        </w:tc>
      </w:tr>
      <w:tr w:rsidR="004219FC" w:rsidRPr="004E1820" w14:paraId="62AFD9A7" w14:textId="77777777" w:rsidTr="004219FC">
        <w:trPr>
          <w:trHeight w:val="39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DF6F4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Cs w:val="28"/>
              </w:rPr>
            </w:pPr>
            <w:r w:rsidRPr="004E1820">
              <w:rPr>
                <w:color w:val="000000"/>
                <w:szCs w:val="28"/>
              </w:rPr>
              <w:t>ФБ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97D2AB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18 285,3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9D6C4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16 830,9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10594" w14:textId="10BE8DA1" w:rsidR="004219FC" w:rsidRPr="004E1820" w:rsidRDefault="004219FC" w:rsidP="004219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92,0%</w:t>
            </w:r>
          </w:p>
        </w:tc>
      </w:tr>
      <w:tr w:rsidR="004219FC" w:rsidRPr="004E1820" w14:paraId="672AF930" w14:textId="77777777" w:rsidTr="004219FC">
        <w:trPr>
          <w:trHeight w:val="39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DC22C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Cs w:val="28"/>
              </w:rPr>
            </w:pPr>
            <w:r w:rsidRPr="004E1820">
              <w:rPr>
                <w:color w:val="000000"/>
                <w:szCs w:val="28"/>
              </w:rPr>
              <w:t>МБ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ED80B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1 265,1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2F178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64968" w14:textId="794C258A" w:rsidR="004219FC" w:rsidRPr="004E1820" w:rsidRDefault="004219FC" w:rsidP="004219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72,5%</w:t>
            </w:r>
          </w:p>
        </w:tc>
      </w:tr>
      <w:tr w:rsidR="004219FC" w:rsidRPr="004E1820" w14:paraId="2BC4D526" w14:textId="77777777" w:rsidTr="004219FC">
        <w:trPr>
          <w:trHeight w:val="39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6A18B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Cs w:val="28"/>
              </w:rPr>
            </w:pPr>
            <w:r w:rsidRPr="004E1820">
              <w:rPr>
                <w:color w:val="000000"/>
                <w:szCs w:val="28"/>
              </w:rPr>
              <w:t>ВБС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03C0B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18 769,0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C5739" w14:textId="77777777" w:rsidR="004219FC" w:rsidRPr="004E1820" w:rsidRDefault="004219FC" w:rsidP="004219FC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20 364,7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B0ED6" w14:textId="794906FB" w:rsidR="004219FC" w:rsidRPr="004E1820" w:rsidRDefault="004219FC" w:rsidP="004219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1820">
              <w:rPr>
                <w:color w:val="000000"/>
                <w:sz w:val="24"/>
                <w:szCs w:val="24"/>
              </w:rPr>
              <w:t>108,5%</w:t>
            </w:r>
          </w:p>
        </w:tc>
      </w:tr>
    </w:tbl>
    <w:p w14:paraId="2709B5BD" w14:textId="6B8345CA" w:rsidR="00D51DE8" w:rsidRPr="004E1820" w:rsidRDefault="00D51DE8" w:rsidP="00CF521F">
      <w:pPr>
        <w:autoSpaceDE w:val="0"/>
        <w:autoSpaceDN w:val="0"/>
        <w:rPr>
          <w:szCs w:val="28"/>
        </w:rPr>
      </w:pPr>
    </w:p>
    <w:p w14:paraId="5A2D11F2" w14:textId="4442A105" w:rsidR="00CF521F" w:rsidRPr="004E1820" w:rsidRDefault="00CF521F" w:rsidP="00CF521F">
      <w:pPr>
        <w:autoSpaceDE w:val="0"/>
        <w:autoSpaceDN w:val="0"/>
        <w:rPr>
          <w:bCs/>
          <w:iCs/>
          <w:szCs w:val="28"/>
        </w:rPr>
      </w:pPr>
      <w:r w:rsidRPr="004E1820">
        <w:rPr>
          <w:szCs w:val="28"/>
        </w:rPr>
        <w:t xml:space="preserve">Кассовое исполнение по национальным проектам составило </w:t>
      </w:r>
      <w:r w:rsidR="009D1E56" w:rsidRPr="004E1820">
        <w:rPr>
          <w:szCs w:val="28"/>
        </w:rPr>
        <w:t>16</w:t>
      </w:r>
      <w:r w:rsidRPr="004E1820">
        <w:rPr>
          <w:szCs w:val="28"/>
        </w:rPr>
        <w:t xml:space="preserve">,3 </w:t>
      </w:r>
      <w:r w:rsidRPr="004E1820">
        <w:rPr>
          <w:bCs/>
          <w:iCs/>
          <w:szCs w:val="28"/>
        </w:rPr>
        <w:t>млрд</w:t>
      </w:r>
      <w:r w:rsidR="009D1E56" w:rsidRPr="004E1820">
        <w:rPr>
          <w:bCs/>
          <w:iCs/>
          <w:szCs w:val="28"/>
        </w:rPr>
        <w:t>.</w:t>
      </w:r>
      <w:r w:rsidRPr="004E1820">
        <w:rPr>
          <w:bCs/>
          <w:iCs/>
          <w:szCs w:val="28"/>
        </w:rPr>
        <w:t xml:space="preserve"> рублей</w:t>
      </w:r>
      <w:r w:rsidRPr="004E1820">
        <w:rPr>
          <w:szCs w:val="28"/>
        </w:rPr>
        <w:t xml:space="preserve"> (</w:t>
      </w:r>
      <w:r w:rsidR="009D1E56" w:rsidRPr="004E1820">
        <w:rPr>
          <w:szCs w:val="28"/>
        </w:rPr>
        <w:t>91,4</w:t>
      </w:r>
      <w:r w:rsidRPr="004E1820">
        <w:rPr>
          <w:szCs w:val="28"/>
        </w:rPr>
        <w:t xml:space="preserve"> %), в т.ч. ФБ </w:t>
      </w:r>
      <w:r w:rsidR="009D1E56" w:rsidRPr="004E1820">
        <w:rPr>
          <w:szCs w:val="28"/>
        </w:rPr>
        <w:t>–</w:t>
      </w:r>
      <w:r w:rsidRPr="004E1820">
        <w:rPr>
          <w:szCs w:val="28"/>
        </w:rPr>
        <w:t xml:space="preserve"> </w:t>
      </w:r>
      <w:r w:rsidR="009D1E56" w:rsidRPr="004E1820">
        <w:rPr>
          <w:szCs w:val="28"/>
        </w:rPr>
        <w:t>7</w:t>
      </w:r>
      <w:r w:rsidRPr="004E1820">
        <w:rPr>
          <w:szCs w:val="28"/>
        </w:rPr>
        <w:t>,</w:t>
      </w:r>
      <w:r w:rsidR="009D1E56" w:rsidRPr="004E1820">
        <w:rPr>
          <w:szCs w:val="28"/>
        </w:rPr>
        <w:t>9</w:t>
      </w:r>
      <w:r w:rsidRPr="004E1820">
        <w:rPr>
          <w:bCs/>
          <w:szCs w:val="28"/>
        </w:rPr>
        <w:t xml:space="preserve"> млрд рублей</w:t>
      </w:r>
      <w:r w:rsidRPr="004E1820">
        <w:rPr>
          <w:szCs w:val="28"/>
        </w:rPr>
        <w:t xml:space="preserve"> (9</w:t>
      </w:r>
      <w:r w:rsidR="009D1E56" w:rsidRPr="004E1820">
        <w:rPr>
          <w:szCs w:val="28"/>
        </w:rPr>
        <w:t>4,33</w:t>
      </w:r>
      <w:r w:rsidRPr="004E1820">
        <w:rPr>
          <w:szCs w:val="28"/>
        </w:rPr>
        <w:t xml:space="preserve"> %), ОБ </w:t>
      </w:r>
      <w:r w:rsidR="009D1E56" w:rsidRPr="004E1820">
        <w:rPr>
          <w:szCs w:val="28"/>
        </w:rPr>
        <w:t>–</w:t>
      </w:r>
      <w:r w:rsidRPr="004E1820">
        <w:rPr>
          <w:szCs w:val="28"/>
        </w:rPr>
        <w:t xml:space="preserve"> </w:t>
      </w:r>
      <w:r w:rsidR="009D1E56" w:rsidRPr="004E1820">
        <w:rPr>
          <w:szCs w:val="28"/>
        </w:rPr>
        <w:t>6</w:t>
      </w:r>
      <w:r w:rsidRPr="004E1820">
        <w:rPr>
          <w:szCs w:val="28"/>
        </w:rPr>
        <w:t xml:space="preserve">,4 </w:t>
      </w:r>
      <w:r w:rsidRPr="004E1820">
        <w:rPr>
          <w:bCs/>
          <w:iCs/>
          <w:szCs w:val="28"/>
        </w:rPr>
        <w:t>млрд</w:t>
      </w:r>
      <w:r w:rsidR="009D1E56" w:rsidRPr="004E1820">
        <w:rPr>
          <w:bCs/>
          <w:iCs/>
          <w:szCs w:val="28"/>
        </w:rPr>
        <w:t>.</w:t>
      </w:r>
      <w:r w:rsidRPr="004E1820">
        <w:rPr>
          <w:bCs/>
          <w:iCs/>
          <w:szCs w:val="28"/>
        </w:rPr>
        <w:t xml:space="preserve"> руб</w:t>
      </w:r>
      <w:r w:rsidR="009D1E56" w:rsidRPr="004E1820">
        <w:rPr>
          <w:bCs/>
          <w:iCs/>
          <w:szCs w:val="28"/>
        </w:rPr>
        <w:t>.</w:t>
      </w:r>
      <w:r w:rsidRPr="004E1820">
        <w:rPr>
          <w:bCs/>
          <w:iCs/>
          <w:szCs w:val="28"/>
        </w:rPr>
        <w:t xml:space="preserve"> (</w:t>
      </w:r>
      <w:r w:rsidR="009D1E56" w:rsidRPr="004E1820">
        <w:rPr>
          <w:bCs/>
          <w:iCs/>
          <w:szCs w:val="28"/>
        </w:rPr>
        <w:t>91,4</w:t>
      </w:r>
      <w:r w:rsidRPr="004E1820">
        <w:rPr>
          <w:bCs/>
          <w:iCs/>
          <w:szCs w:val="28"/>
        </w:rPr>
        <w:t xml:space="preserve"> %), МБ </w:t>
      </w:r>
      <w:r w:rsidR="009D1E56" w:rsidRPr="004E1820">
        <w:rPr>
          <w:bCs/>
          <w:iCs/>
          <w:szCs w:val="28"/>
        </w:rPr>
        <w:t>–</w:t>
      </w:r>
      <w:r w:rsidRPr="004E1820">
        <w:rPr>
          <w:bCs/>
          <w:iCs/>
          <w:szCs w:val="28"/>
        </w:rPr>
        <w:t xml:space="preserve"> 0,</w:t>
      </w:r>
      <w:r w:rsidR="009D1E56" w:rsidRPr="004E1820">
        <w:rPr>
          <w:bCs/>
          <w:iCs/>
          <w:szCs w:val="28"/>
        </w:rPr>
        <w:t>9</w:t>
      </w:r>
      <w:r w:rsidRPr="004E1820">
        <w:rPr>
          <w:bCs/>
          <w:iCs/>
          <w:szCs w:val="28"/>
        </w:rPr>
        <w:t xml:space="preserve"> млрд</w:t>
      </w:r>
      <w:r w:rsidR="009D1E56" w:rsidRPr="004E1820">
        <w:rPr>
          <w:bCs/>
          <w:iCs/>
          <w:szCs w:val="28"/>
        </w:rPr>
        <w:t>.</w:t>
      </w:r>
      <w:r w:rsidRPr="004E1820">
        <w:rPr>
          <w:bCs/>
          <w:iCs/>
          <w:szCs w:val="28"/>
        </w:rPr>
        <w:t xml:space="preserve"> руб</w:t>
      </w:r>
      <w:r w:rsidR="009D1E56" w:rsidRPr="004E1820">
        <w:rPr>
          <w:bCs/>
          <w:iCs/>
          <w:szCs w:val="28"/>
        </w:rPr>
        <w:t>.</w:t>
      </w:r>
      <w:r w:rsidRPr="004E1820">
        <w:rPr>
          <w:bCs/>
          <w:iCs/>
          <w:szCs w:val="28"/>
        </w:rPr>
        <w:t xml:space="preserve"> (</w:t>
      </w:r>
      <w:r w:rsidR="009D1E56" w:rsidRPr="004E1820">
        <w:rPr>
          <w:bCs/>
          <w:iCs/>
          <w:szCs w:val="28"/>
        </w:rPr>
        <w:t>95,74</w:t>
      </w:r>
      <w:r w:rsidRPr="004E1820">
        <w:rPr>
          <w:bCs/>
          <w:iCs/>
          <w:szCs w:val="28"/>
        </w:rPr>
        <w:t> %)</w:t>
      </w:r>
      <w:r w:rsidR="00272BCC" w:rsidRPr="004E1820">
        <w:rPr>
          <w:bCs/>
          <w:iCs/>
          <w:szCs w:val="28"/>
        </w:rPr>
        <w:t>, ВБС – 1,5 млрд. руб. (81,46%)</w:t>
      </w:r>
      <w:r w:rsidRPr="004E1820">
        <w:rPr>
          <w:bCs/>
          <w:iCs/>
          <w:szCs w:val="28"/>
        </w:rPr>
        <w:t>.</w:t>
      </w:r>
    </w:p>
    <w:p w14:paraId="5ED1C5F1" w14:textId="33E5A454" w:rsidR="002C0B9B" w:rsidRPr="00E11944" w:rsidRDefault="002C0B9B" w:rsidP="002C0B9B">
      <w:pPr>
        <w:rPr>
          <w:szCs w:val="28"/>
        </w:rPr>
      </w:pPr>
      <w:r w:rsidRPr="004E1820">
        <w:rPr>
          <w:szCs w:val="28"/>
        </w:rPr>
        <w:t>В 202</w:t>
      </w:r>
      <w:r w:rsidR="003342F0" w:rsidRPr="004E1820">
        <w:rPr>
          <w:szCs w:val="28"/>
        </w:rPr>
        <w:t>2</w:t>
      </w:r>
      <w:r w:rsidRPr="004E1820">
        <w:rPr>
          <w:szCs w:val="28"/>
        </w:rPr>
        <w:t xml:space="preserve"> году значительная часть от общего объема расходов (</w:t>
      </w:r>
      <w:r w:rsidR="003342F0" w:rsidRPr="004E1820">
        <w:rPr>
          <w:szCs w:val="28"/>
        </w:rPr>
        <w:t>75,8</w:t>
      </w:r>
      <w:r w:rsidR="00CF521F" w:rsidRPr="004E1820">
        <w:rPr>
          <w:szCs w:val="28"/>
        </w:rPr>
        <w:t> </w:t>
      </w:r>
      <w:r w:rsidRPr="004E1820">
        <w:rPr>
          <w:szCs w:val="28"/>
        </w:rPr>
        <w:t xml:space="preserve">%) приходится на 6 программ: </w:t>
      </w:r>
      <w:r w:rsidR="00925454">
        <w:rPr>
          <w:szCs w:val="28"/>
        </w:rPr>
        <w:t>«</w:t>
      </w:r>
      <w:r w:rsidR="009C5F64" w:rsidRPr="004E1820">
        <w:rPr>
          <w:szCs w:val="28"/>
        </w:rPr>
        <w:t>З</w:t>
      </w:r>
      <w:r w:rsidRPr="004E1820">
        <w:rPr>
          <w:szCs w:val="28"/>
        </w:rPr>
        <w:t>дравоохранени</w:t>
      </w:r>
      <w:r w:rsidR="009C5F64" w:rsidRPr="004E1820">
        <w:rPr>
          <w:szCs w:val="28"/>
        </w:rPr>
        <w:t>е</w:t>
      </w:r>
      <w:r w:rsidR="00925454">
        <w:rPr>
          <w:szCs w:val="28"/>
        </w:rPr>
        <w:t>»</w:t>
      </w:r>
      <w:r w:rsidRPr="004E1820">
        <w:rPr>
          <w:szCs w:val="28"/>
        </w:rPr>
        <w:t xml:space="preserve">, </w:t>
      </w:r>
      <w:r w:rsidR="00925454">
        <w:rPr>
          <w:szCs w:val="28"/>
        </w:rPr>
        <w:t>«</w:t>
      </w:r>
      <w:r w:rsidR="009C5F64" w:rsidRPr="004E1820">
        <w:rPr>
          <w:szCs w:val="28"/>
        </w:rPr>
        <w:t>Образование и наука</w:t>
      </w:r>
      <w:r w:rsidR="00925454">
        <w:rPr>
          <w:szCs w:val="28"/>
        </w:rPr>
        <w:t>»</w:t>
      </w:r>
      <w:r w:rsidRPr="004E1820">
        <w:rPr>
          <w:szCs w:val="28"/>
        </w:rPr>
        <w:t xml:space="preserve">, </w:t>
      </w:r>
      <w:r w:rsidR="00925454">
        <w:rPr>
          <w:szCs w:val="28"/>
        </w:rPr>
        <w:t>«</w:t>
      </w:r>
      <w:r w:rsidRPr="004E1820">
        <w:rPr>
          <w:szCs w:val="28"/>
        </w:rPr>
        <w:t>Социальная поддержка</w:t>
      </w:r>
      <w:r w:rsidR="00925454">
        <w:rPr>
          <w:szCs w:val="28"/>
        </w:rPr>
        <w:t>»</w:t>
      </w:r>
      <w:r w:rsidRPr="004E1820">
        <w:rPr>
          <w:szCs w:val="28"/>
        </w:rPr>
        <w:t xml:space="preserve">, </w:t>
      </w:r>
      <w:r w:rsidR="00925454">
        <w:rPr>
          <w:szCs w:val="28"/>
        </w:rPr>
        <w:t>«</w:t>
      </w:r>
      <w:r w:rsidR="009C5F64" w:rsidRPr="004E1820">
        <w:rPr>
          <w:szCs w:val="28"/>
        </w:rPr>
        <w:t>Финансы</w:t>
      </w:r>
      <w:r w:rsidR="00925454">
        <w:rPr>
          <w:szCs w:val="28"/>
        </w:rPr>
        <w:t>»</w:t>
      </w:r>
      <w:r w:rsidRPr="004E1820">
        <w:rPr>
          <w:szCs w:val="28"/>
        </w:rPr>
        <w:t xml:space="preserve">, </w:t>
      </w:r>
      <w:r w:rsidR="00925454">
        <w:rPr>
          <w:szCs w:val="28"/>
        </w:rPr>
        <w:t>«</w:t>
      </w:r>
      <w:r w:rsidR="009C5F64" w:rsidRPr="004E1820">
        <w:rPr>
          <w:szCs w:val="28"/>
        </w:rPr>
        <w:t>Комфортное жилье и городская среда</w:t>
      </w:r>
      <w:r w:rsidR="00925454">
        <w:rPr>
          <w:szCs w:val="28"/>
        </w:rPr>
        <w:t>»</w:t>
      </w:r>
      <w:r w:rsidRPr="004E1820">
        <w:rPr>
          <w:szCs w:val="28"/>
        </w:rPr>
        <w:t xml:space="preserve">, </w:t>
      </w:r>
      <w:r w:rsidR="00925454">
        <w:rPr>
          <w:szCs w:val="28"/>
        </w:rPr>
        <w:t>«</w:t>
      </w:r>
      <w:r w:rsidRPr="004E1820">
        <w:rPr>
          <w:szCs w:val="28"/>
        </w:rPr>
        <w:t>Развитие транспортной системы</w:t>
      </w:r>
      <w:r w:rsidR="00925454">
        <w:rPr>
          <w:szCs w:val="28"/>
        </w:rPr>
        <w:t>»</w:t>
      </w:r>
      <w:r w:rsidRPr="004E1820">
        <w:rPr>
          <w:szCs w:val="28"/>
        </w:rPr>
        <w:t xml:space="preserve">. По </w:t>
      </w:r>
      <w:r w:rsidR="005A0589" w:rsidRPr="004E1820">
        <w:rPr>
          <w:szCs w:val="28"/>
        </w:rPr>
        <w:t>двум</w:t>
      </w:r>
      <w:r w:rsidR="009241B4" w:rsidRPr="004E1820">
        <w:rPr>
          <w:szCs w:val="28"/>
        </w:rPr>
        <w:t xml:space="preserve"> </w:t>
      </w:r>
      <w:r w:rsidRPr="004E1820">
        <w:rPr>
          <w:szCs w:val="28"/>
        </w:rPr>
        <w:t>из них отмечается высокая степень освоения предусмотренных средств по всем источникам (не менее 95</w:t>
      </w:r>
      <w:r w:rsidR="00CF521F" w:rsidRPr="004E1820">
        <w:rPr>
          <w:szCs w:val="28"/>
        </w:rPr>
        <w:t> </w:t>
      </w:r>
      <w:r w:rsidRPr="004E1820">
        <w:rPr>
          <w:szCs w:val="28"/>
        </w:rPr>
        <w:t>%) (Рисунок 5).</w:t>
      </w:r>
    </w:p>
    <w:p w14:paraId="30A392BB" w14:textId="77777777" w:rsidR="002C0B9B" w:rsidRPr="00E11944" w:rsidRDefault="002C0B9B" w:rsidP="002C0B9B">
      <w:pPr>
        <w:rPr>
          <w:szCs w:val="28"/>
        </w:rPr>
        <w:sectPr w:rsidR="002C0B9B" w:rsidRPr="00E11944" w:rsidSect="00BB4B16">
          <w:headerReference w:type="default" r:id="rId10"/>
          <w:pgSz w:w="11906" w:h="16838"/>
          <w:pgMar w:top="1134" w:right="850" w:bottom="1134" w:left="1418" w:header="708" w:footer="708" w:gutter="0"/>
          <w:cols w:space="708"/>
          <w:titlePg/>
          <w:docGrid w:linePitch="381"/>
        </w:sectPr>
      </w:pPr>
    </w:p>
    <w:p w14:paraId="6D7C4188" w14:textId="77777777" w:rsidR="002C0B9B" w:rsidRPr="00E11944" w:rsidRDefault="002C0B9B" w:rsidP="002C0B9B">
      <w:pPr>
        <w:rPr>
          <w:szCs w:val="28"/>
        </w:rPr>
      </w:pPr>
    </w:p>
    <w:p w14:paraId="52EAFD42" w14:textId="77777777" w:rsidR="002C0B9B" w:rsidRPr="00E11944" w:rsidRDefault="002C0B9B" w:rsidP="002C0B9B">
      <w:pPr>
        <w:rPr>
          <w:szCs w:val="28"/>
        </w:rPr>
      </w:pPr>
      <w:r w:rsidRPr="00E11944">
        <w:rPr>
          <w:b/>
          <w:noProof/>
          <w:sz w:val="20"/>
          <w:szCs w:val="20"/>
        </w:rPr>
        <w:drawing>
          <wp:inline distT="0" distB="0" distL="0" distR="0" wp14:anchorId="5F4538F3" wp14:editId="3F960938">
            <wp:extent cx="9223985" cy="5793638"/>
            <wp:effectExtent l="0" t="0" r="0" b="0"/>
            <wp:docPr id="7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C02BAC0" w14:textId="77777777" w:rsidR="002C0B9B" w:rsidRPr="00E11944" w:rsidRDefault="002C0B9B" w:rsidP="002C0B9B"/>
    <w:p w14:paraId="2FC30F33" w14:textId="77777777" w:rsidR="002C0B9B" w:rsidRPr="00E11944" w:rsidRDefault="002C0B9B" w:rsidP="002C0B9B">
      <w:pPr>
        <w:ind w:firstLine="0"/>
        <w:jc w:val="center"/>
        <w:rPr>
          <w:sz w:val="24"/>
          <w:szCs w:val="28"/>
        </w:rPr>
      </w:pPr>
      <w:r w:rsidRPr="00E11944">
        <w:rPr>
          <w:sz w:val="24"/>
          <w:szCs w:val="28"/>
        </w:rPr>
        <w:t>Рисунок 5</w:t>
      </w:r>
    </w:p>
    <w:p w14:paraId="692ADAE3" w14:textId="77777777" w:rsidR="002C0B9B" w:rsidRPr="00E11944" w:rsidRDefault="002C0B9B" w:rsidP="002C0B9B">
      <w:pPr>
        <w:ind w:firstLine="0"/>
        <w:jc w:val="center"/>
        <w:rPr>
          <w:sz w:val="24"/>
          <w:szCs w:val="28"/>
        </w:rPr>
      </w:pPr>
    </w:p>
    <w:p w14:paraId="2C1C1B9F" w14:textId="77777777" w:rsidR="002C0B9B" w:rsidRDefault="002C0B9B" w:rsidP="002C0B9B">
      <w:pPr>
        <w:rPr>
          <w:szCs w:val="28"/>
        </w:rPr>
      </w:pPr>
    </w:p>
    <w:p w14:paraId="4D5C5E7B" w14:textId="34926DB9" w:rsidR="002C0B9B" w:rsidRPr="00E11944" w:rsidRDefault="002C0B9B" w:rsidP="002C0B9B">
      <w:pPr>
        <w:rPr>
          <w:szCs w:val="28"/>
        </w:rPr>
      </w:pPr>
      <w:r w:rsidRPr="00737B1F">
        <w:rPr>
          <w:szCs w:val="28"/>
        </w:rPr>
        <w:t>На реализацию оставшихся 10 программ в 202</w:t>
      </w:r>
      <w:r w:rsidR="001B311B" w:rsidRPr="00737B1F">
        <w:rPr>
          <w:szCs w:val="28"/>
        </w:rPr>
        <w:t>2</w:t>
      </w:r>
      <w:r w:rsidRPr="00737B1F">
        <w:rPr>
          <w:szCs w:val="28"/>
        </w:rPr>
        <w:t xml:space="preserve"> году израсходовано </w:t>
      </w:r>
      <w:r w:rsidR="0089030D" w:rsidRPr="00737B1F">
        <w:rPr>
          <w:szCs w:val="28"/>
        </w:rPr>
        <w:t>22.3</w:t>
      </w:r>
      <w:r w:rsidRPr="00737B1F">
        <w:rPr>
          <w:szCs w:val="28"/>
        </w:rPr>
        <w:t xml:space="preserve"> млрд рублей, при этом средняя степень освоения средств по указанным программам составила </w:t>
      </w:r>
      <w:r w:rsidR="001B311B" w:rsidRPr="00737B1F">
        <w:rPr>
          <w:szCs w:val="28"/>
        </w:rPr>
        <w:t>83.5</w:t>
      </w:r>
      <w:r w:rsidR="00E429D4" w:rsidRPr="00737B1F">
        <w:rPr>
          <w:szCs w:val="28"/>
        </w:rPr>
        <w:t> </w:t>
      </w:r>
      <w:r w:rsidRPr="00737B1F">
        <w:rPr>
          <w:szCs w:val="28"/>
        </w:rPr>
        <w:t>% (Рисунок 6).</w:t>
      </w:r>
    </w:p>
    <w:p w14:paraId="6BA1659B" w14:textId="77777777" w:rsidR="002C0B9B" w:rsidRPr="00E11944" w:rsidRDefault="002C0B9B" w:rsidP="002C0B9B">
      <w:pPr>
        <w:ind w:firstLine="0"/>
        <w:jc w:val="center"/>
      </w:pPr>
      <w:r w:rsidRPr="00E11944">
        <w:rPr>
          <w:noProof/>
        </w:rPr>
        <w:drawing>
          <wp:inline distT="0" distB="0" distL="0" distR="0" wp14:anchorId="7D3E4B5E" wp14:editId="683EEE20">
            <wp:extent cx="9458554" cy="5683910"/>
            <wp:effectExtent l="0" t="0" r="0" b="0"/>
            <wp:docPr id="6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76C092B" w14:textId="77777777" w:rsidR="002C0B9B" w:rsidRPr="00E11944" w:rsidRDefault="002C0B9B" w:rsidP="002C0B9B">
      <w:pPr>
        <w:ind w:firstLine="0"/>
        <w:jc w:val="center"/>
        <w:rPr>
          <w:szCs w:val="28"/>
        </w:rPr>
      </w:pPr>
      <w:r w:rsidRPr="00E11944">
        <w:rPr>
          <w:sz w:val="24"/>
          <w:szCs w:val="28"/>
        </w:rPr>
        <w:t>Рисунок 6</w:t>
      </w:r>
    </w:p>
    <w:p w14:paraId="66A8ABF5" w14:textId="77777777" w:rsidR="002C0B9B" w:rsidRPr="00E11944" w:rsidRDefault="002C0B9B" w:rsidP="002C0B9B">
      <w:pPr>
        <w:rPr>
          <w:sz w:val="20"/>
          <w:szCs w:val="20"/>
        </w:rPr>
        <w:sectPr w:rsidR="002C0B9B" w:rsidRPr="00E11944" w:rsidSect="00BB4B16">
          <w:pgSz w:w="16838" w:h="11906" w:orient="landscape"/>
          <w:pgMar w:top="851" w:right="678" w:bottom="567" w:left="851" w:header="709" w:footer="709" w:gutter="0"/>
          <w:cols w:space="708"/>
          <w:docGrid w:linePitch="360"/>
        </w:sectPr>
      </w:pPr>
    </w:p>
    <w:p w14:paraId="6FD9C113" w14:textId="77777777" w:rsidR="002C0B9B" w:rsidRPr="00E11944" w:rsidRDefault="002C0B9B" w:rsidP="002C0B9B">
      <w:pPr>
        <w:autoSpaceDE w:val="0"/>
        <w:autoSpaceDN w:val="0"/>
        <w:adjustRightInd w:val="0"/>
        <w:rPr>
          <w:b/>
        </w:rPr>
      </w:pPr>
      <w:r w:rsidRPr="00E11944">
        <w:rPr>
          <w:b/>
        </w:rPr>
        <w:lastRenderedPageBreak/>
        <w:t>4. Оценка эффективности</w:t>
      </w:r>
    </w:p>
    <w:p w14:paraId="0FD0E566" w14:textId="77777777" w:rsidR="002C0B9B" w:rsidRPr="004E1820" w:rsidRDefault="002C0B9B" w:rsidP="002C0B9B">
      <w:pPr>
        <w:autoSpaceDE w:val="0"/>
        <w:autoSpaceDN w:val="0"/>
        <w:adjustRightInd w:val="0"/>
        <w:rPr>
          <w:bCs/>
          <w:szCs w:val="28"/>
        </w:rPr>
      </w:pPr>
      <w:r w:rsidRPr="004E1820">
        <w:t xml:space="preserve">Оценка эффективности государственных программ проводилась ответственными исполнителями на основе </w:t>
      </w:r>
      <w:r w:rsidRPr="004E1820">
        <w:rPr>
          <w:szCs w:val="28"/>
        </w:rPr>
        <w:t>методики, установленной в Порядке</w:t>
      </w:r>
      <w:r w:rsidRPr="004E1820">
        <w:t xml:space="preserve">, </w:t>
      </w:r>
      <w:r w:rsidRPr="004E1820">
        <w:rPr>
          <w:bCs/>
          <w:szCs w:val="28"/>
        </w:rPr>
        <w:t>исходя из значения интегрального показателя эффективности, рассчитываемого на основе трех критериев:</w:t>
      </w:r>
    </w:p>
    <w:p w14:paraId="5BFD3852" w14:textId="77777777" w:rsidR="002C0B9B" w:rsidRPr="004E1820" w:rsidRDefault="002C0B9B" w:rsidP="002C0B9B">
      <w:pPr>
        <w:autoSpaceDE w:val="0"/>
        <w:autoSpaceDN w:val="0"/>
        <w:adjustRightInd w:val="0"/>
        <w:rPr>
          <w:bCs/>
          <w:szCs w:val="28"/>
        </w:rPr>
      </w:pPr>
      <w:r w:rsidRPr="004E1820">
        <w:rPr>
          <w:bCs/>
          <w:szCs w:val="28"/>
        </w:rPr>
        <w:t>К1 – степень достижения целей и решения задач государственной программы (степень достижения значений показателей);</w:t>
      </w:r>
    </w:p>
    <w:p w14:paraId="1C667975" w14:textId="5774D02F" w:rsidR="002C0B9B" w:rsidRPr="004E1820" w:rsidRDefault="002C0B9B" w:rsidP="002C0B9B">
      <w:pPr>
        <w:autoSpaceDE w:val="0"/>
        <w:autoSpaceDN w:val="0"/>
        <w:adjustRightInd w:val="0"/>
        <w:rPr>
          <w:bCs/>
          <w:szCs w:val="28"/>
        </w:rPr>
      </w:pPr>
      <w:r w:rsidRPr="004E1820">
        <w:rPr>
          <w:bCs/>
          <w:szCs w:val="28"/>
        </w:rPr>
        <w:t>К2 – динамика значений показателей по сравнению с предшествующим (20</w:t>
      </w:r>
      <w:r w:rsidR="005C36AA" w:rsidRPr="004E1820">
        <w:rPr>
          <w:bCs/>
          <w:szCs w:val="28"/>
        </w:rPr>
        <w:t>21</w:t>
      </w:r>
      <w:r w:rsidRPr="004E1820">
        <w:rPr>
          <w:bCs/>
          <w:szCs w:val="28"/>
        </w:rPr>
        <w:t>) годом;</w:t>
      </w:r>
    </w:p>
    <w:p w14:paraId="224E44EA" w14:textId="77777777" w:rsidR="002C0B9B" w:rsidRPr="004E1820" w:rsidRDefault="002C0B9B" w:rsidP="002C0B9B">
      <w:pPr>
        <w:autoSpaceDE w:val="0"/>
        <w:autoSpaceDN w:val="0"/>
        <w:adjustRightInd w:val="0"/>
        <w:rPr>
          <w:bCs/>
          <w:szCs w:val="28"/>
        </w:rPr>
      </w:pPr>
      <w:r w:rsidRPr="004E1820">
        <w:rPr>
          <w:szCs w:val="28"/>
        </w:rPr>
        <w:t>К3 –</w:t>
      </w:r>
      <w:r w:rsidRPr="004E1820">
        <w:rPr>
          <w:bCs/>
          <w:szCs w:val="28"/>
        </w:rPr>
        <w:t xml:space="preserve"> степень выполнения мероприятий государственной программы.</w:t>
      </w:r>
    </w:p>
    <w:p w14:paraId="2FB67C75" w14:textId="77777777" w:rsidR="002C0B9B" w:rsidRPr="004E1820" w:rsidRDefault="002C0B9B" w:rsidP="002C0B9B">
      <w:pPr>
        <w:autoSpaceDE w:val="0"/>
        <w:autoSpaceDN w:val="0"/>
        <w:adjustRightInd w:val="0"/>
        <w:rPr>
          <w:bCs/>
          <w:szCs w:val="28"/>
        </w:rPr>
      </w:pPr>
      <w:r w:rsidRPr="004E1820">
        <w:rPr>
          <w:bCs/>
          <w:szCs w:val="28"/>
        </w:rPr>
        <w:t>Интегральный показатель эффективности реализации государственной программы (ЭГП) рассчитывался по формуле:</w:t>
      </w:r>
    </w:p>
    <w:p w14:paraId="28249E71" w14:textId="77777777" w:rsidR="002C0B9B" w:rsidRPr="004E1820" w:rsidRDefault="002C0B9B" w:rsidP="002C0B9B">
      <w:pPr>
        <w:autoSpaceDE w:val="0"/>
        <w:autoSpaceDN w:val="0"/>
        <w:adjustRightInd w:val="0"/>
        <w:rPr>
          <w:bCs/>
          <w:szCs w:val="28"/>
        </w:rPr>
      </w:pPr>
      <w:r w:rsidRPr="004E1820">
        <w:rPr>
          <w:bCs/>
          <w:szCs w:val="28"/>
        </w:rPr>
        <w:t>ЭГП = К1*0,3+(К2-3%)*0,35+К3*0,35.</w:t>
      </w:r>
    </w:p>
    <w:p w14:paraId="1FDF10C5" w14:textId="77777777" w:rsidR="002C0B9B" w:rsidRPr="004E1820" w:rsidRDefault="002C0B9B" w:rsidP="002C0B9B">
      <w:pPr>
        <w:autoSpaceDE w:val="0"/>
        <w:autoSpaceDN w:val="0"/>
        <w:adjustRightInd w:val="0"/>
        <w:rPr>
          <w:bCs/>
          <w:szCs w:val="28"/>
        </w:rPr>
      </w:pPr>
      <w:r w:rsidRPr="004E1820">
        <w:rPr>
          <w:bCs/>
          <w:szCs w:val="28"/>
        </w:rPr>
        <w:t>Государственная программа считается реализуемой:</w:t>
      </w:r>
    </w:p>
    <w:p w14:paraId="4B93267D" w14:textId="65214356" w:rsidR="002C0B9B" w:rsidRPr="004E1820" w:rsidRDefault="002C0B9B" w:rsidP="002C0B9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4E1820">
        <w:rPr>
          <w:bCs/>
          <w:szCs w:val="28"/>
        </w:rPr>
        <w:t>с высоким уровнем эффективности, если значение ЭГП составляет не менее 97</w:t>
      </w:r>
      <w:r w:rsidR="00BB4B16" w:rsidRPr="004E1820">
        <w:rPr>
          <w:bCs/>
          <w:szCs w:val="28"/>
        </w:rPr>
        <w:t> </w:t>
      </w:r>
      <w:r w:rsidRPr="004E1820">
        <w:rPr>
          <w:bCs/>
          <w:szCs w:val="28"/>
        </w:rPr>
        <w:t>%;</w:t>
      </w:r>
    </w:p>
    <w:p w14:paraId="673869D7" w14:textId="48212C35" w:rsidR="002C0B9B" w:rsidRPr="004E1820" w:rsidRDefault="002C0B9B" w:rsidP="002C0B9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4E1820">
        <w:rPr>
          <w:bCs/>
          <w:szCs w:val="28"/>
        </w:rPr>
        <w:t>со средним уровнем эффективности, если значение ЭГП составляет не менее 92</w:t>
      </w:r>
      <w:r w:rsidR="00BB4B16" w:rsidRPr="004E1820">
        <w:rPr>
          <w:bCs/>
          <w:szCs w:val="28"/>
        </w:rPr>
        <w:t> </w:t>
      </w:r>
      <w:r w:rsidRPr="004E1820">
        <w:rPr>
          <w:bCs/>
          <w:szCs w:val="28"/>
        </w:rPr>
        <w:t>%;</w:t>
      </w:r>
    </w:p>
    <w:p w14:paraId="7A41548A" w14:textId="3BA9D1A9" w:rsidR="002C0B9B" w:rsidRPr="004E1820" w:rsidRDefault="002C0B9B" w:rsidP="002C0B9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4E1820">
        <w:rPr>
          <w:bCs/>
          <w:szCs w:val="28"/>
        </w:rPr>
        <w:t>с уровнем эффективности ниже среднего, если значение ЭГП составляет не менее 85</w:t>
      </w:r>
      <w:r w:rsidR="00BB4B16" w:rsidRPr="004E1820">
        <w:rPr>
          <w:bCs/>
          <w:szCs w:val="28"/>
        </w:rPr>
        <w:t> </w:t>
      </w:r>
      <w:r w:rsidRPr="004E1820">
        <w:rPr>
          <w:bCs/>
          <w:szCs w:val="28"/>
        </w:rPr>
        <w:t>%;</w:t>
      </w:r>
    </w:p>
    <w:p w14:paraId="37552081" w14:textId="7CDD0327" w:rsidR="002C0B9B" w:rsidRPr="004E1820" w:rsidRDefault="002C0B9B" w:rsidP="002C0B9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4E1820">
        <w:rPr>
          <w:bCs/>
          <w:szCs w:val="28"/>
        </w:rPr>
        <w:t>с низким уровнем эффективности, если значение ЭГП ниже 85</w:t>
      </w:r>
      <w:r w:rsidR="00BB4B16" w:rsidRPr="004E1820">
        <w:rPr>
          <w:bCs/>
          <w:szCs w:val="28"/>
        </w:rPr>
        <w:t> </w:t>
      </w:r>
      <w:r w:rsidRPr="004E1820">
        <w:rPr>
          <w:bCs/>
          <w:szCs w:val="28"/>
        </w:rPr>
        <w:t>%.</w:t>
      </w:r>
    </w:p>
    <w:p w14:paraId="57CCBDC4" w14:textId="287B1559" w:rsidR="002C0B9B" w:rsidRPr="004E1820" w:rsidRDefault="002C0B9B" w:rsidP="002C0B9B">
      <w:pPr>
        <w:autoSpaceDE w:val="0"/>
        <w:autoSpaceDN w:val="0"/>
        <w:adjustRightInd w:val="0"/>
        <w:rPr>
          <w:szCs w:val="28"/>
        </w:rPr>
      </w:pPr>
      <w:r w:rsidRPr="004E1820">
        <w:rPr>
          <w:szCs w:val="28"/>
        </w:rPr>
        <w:t>Результаты оценки эффективности реализации государственных программ в 202</w:t>
      </w:r>
      <w:r w:rsidR="00CE25FA" w:rsidRPr="004E1820">
        <w:rPr>
          <w:szCs w:val="28"/>
        </w:rPr>
        <w:t>2</w:t>
      </w:r>
      <w:r w:rsidRPr="004E1820">
        <w:rPr>
          <w:szCs w:val="28"/>
        </w:rPr>
        <w:t xml:space="preserve"> году представлены в приложении №</w:t>
      </w:r>
      <w:r w:rsidR="00BB4B16" w:rsidRPr="004E1820">
        <w:rPr>
          <w:szCs w:val="28"/>
        </w:rPr>
        <w:t> </w:t>
      </w:r>
      <w:r w:rsidRPr="004E1820">
        <w:rPr>
          <w:szCs w:val="28"/>
        </w:rPr>
        <w:t>4.</w:t>
      </w:r>
    </w:p>
    <w:p w14:paraId="6498FE4A" w14:textId="268B314D" w:rsidR="002C0B9B" w:rsidRPr="004E1820" w:rsidRDefault="002C0B9B" w:rsidP="005C36AA">
      <w:pPr>
        <w:autoSpaceDE w:val="0"/>
        <w:autoSpaceDN w:val="0"/>
        <w:adjustRightInd w:val="0"/>
        <w:spacing w:before="120" w:after="120"/>
        <w:rPr>
          <w:szCs w:val="28"/>
        </w:rPr>
      </w:pPr>
      <w:r w:rsidRPr="004E1820">
        <w:rPr>
          <w:szCs w:val="28"/>
        </w:rPr>
        <w:t xml:space="preserve">Из 16 государственных программ Мурманской области высокую оценку получили </w:t>
      </w:r>
      <w:r w:rsidR="00CE25FA" w:rsidRPr="004E1820">
        <w:rPr>
          <w:szCs w:val="28"/>
        </w:rPr>
        <w:t>2</w:t>
      </w:r>
      <w:r w:rsidRPr="004E1820">
        <w:rPr>
          <w:szCs w:val="28"/>
        </w:rPr>
        <w:t xml:space="preserve"> (Таблица 2):</w:t>
      </w:r>
    </w:p>
    <w:p w14:paraId="5454A5A5" w14:textId="1A194000" w:rsidR="00CE25FA" w:rsidRPr="004E1820" w:rsidRDefault="00CE25FA" w:rsidP="00CE25FA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4E1820">
        <w:rPr>
          <w:szCs w:val="28"/>
        </w:rPr>
        <w:t xml:space="preserve"> </w:t>
      </w:r>
      <w:r w:rsidR="00925454">
        <w:rPr>
          <w:szCs w:val="28"/>
        </w:rPr>
        <w:t>«</w:t>
      </w:r>
      <w:r w:rsidRPr="004E1820">
        <w:rPr>
          <w:szCs w:val="28"/>
        </w:rPr>
        <w:t>Экономический потенциал</w:t>
      </w:r>
      <w:r w:rsidR="00925454">
        <w:rPr>
          <w:szCs w:val="28"/>
        </w:rPr>
        <w:t>»</w:t>
      </w:r>
      <w:r w:rsidRPr="004E1820">
        <w:rPr>
          <w:szCs w:val="28"/>
        </w:rPr>
        <w:t xml:space="preserve"> (ЭГП – 100,82 %);</w:t>
      </w:r>
    </w:p>
    <w:p w14:paraId="3BC7EA5F" w14:textId="25AE4015" w:rsidR="00CE25FA" w:rsidRPr="004E1820" w:rsidRDefault="00CE25FA" w:rsidP="00CE25FA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4E1820">
        <w:rPr>
          <w:szCs w:val="28"/>
        </w:rPr>
        <w:t xml:space="preserve"> </w:t>
      </w:r>
      <w:r w:rsidR="00925454">
        <w:rPr>
          <w:szCs w:val="28"/>
        </w:rPr>
        <w:t>«</w:t>
      </w:r>
      <w:r w:rsidRPr="004E1820">
        <w:rPr>
          <w:szCs w:val="28"/>
        </w:rPr>
        <w:t>Информационное общество</w:t>
      </w:r>
      <w:r w:rsidR="00925454">
        <w:rPr>
          <w:szCs w:val="28"/>
        </w:rPr>
        <w:t>»</w:t>
      </w:r>
      <w:r w:rsidRPr="004E1820">
        <w:rPr>
          <w:szCs w:val="28"/>
        </w:rPr>
        <w:t xml:space="preserve"> (ЭГП – 97,61 %);</w:t>
      </w:r>
    </w:p>
    <w:p w14:paraId="38586C31" w14:textId="3AE211E1" w:rsidR="00CE25FA" w:rsidRPr="004E1820" w:rsidRDefault="00CE25FA" w:rsidP="005C36AA">
      <w:pPr>
        <w:tabs>
          <w:tab w:val="left" w:pos="993"/>
        </w:tabs>
        <w:autoSpaceDE w:val="0"/>
        <w:autoSpaceDN w:val="0"/>
        <w:adjustRightInd w:val="0"/>
        <w:spacing w:before="120" w:after="120"/>
        <w:ind w:left="709" w:firstLine="0"/>
        <w:rPr>
          <w:szCs w:val="28"/>
        </w:rPr>
      </w:pPr>
      <w:r w:rsidRPr="004E1820">
        <w:rPr>
          <w:szCs w:val="28"/>
        </w:rPr>
        <w:t>Средняя эффективность отмечается у 10 программ:</w:t>
      </w:r>
    </w:p>
    <w:p w14:paraId="12B98D6D" w14:textId="1FAD050A" w:rsidR="00CE25FA" w:rsidRPr="004E1820" w:rsidRDefault="00CE25FA" w:rsidP="00CE25FA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4E1820">
        <w:rPr>
          <w:szCs w:val="28"/>
        </w:rPr>
        <w:t xml:space="preserve"> </w:t>
      </w:r>
      <w:r w:rsidR="00925454">
        <w:rPr>
          <w:szCs w:val="28"/>
        </w:rPr>
        <w:t>«</w:t>
      </w:r>
      <w:r w:rsidRPr="004E1820">
        <w:rPr>
          <w:szCs w:val="28"/>
        </w:rPr>
        <w:t>Финансы</w:t>
      </w:r>
      <w:r w:rsidR="00925454">
        <w:rPr>
          <w:szCs w:val="28"/>
        </w:rPr>
        <w:t>»</w:t>
      </w:r>
      <w:r w:rsidRPr="004E1820">
        <w:rPr>
          <w:szCs w:val="28"/>
        </w:rPr>
        <w:t xml:space="preserve"> (ЭГП – 96,97 %).</w:t>
      </w:r>
    </w:p>
    <w:p w14:paraId="221D27B1" w14:textId="5EFF7DEF" w:rsidR="00CE25FA" w:rsidRPr="004E1820" w:rsidRDefault="00CE25FA" w:rsidP="005C36AA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4E1820">
        <w:rPr>
          <w:szCs w:val="28"/>
        </w:rPr>
        <w:t xml:space="preserve"> </w:t>
      </w:r>
      <w:r w:rsidR="00925454">
        <w:rPr>
          <w:szCs w:val="28"/>
        </w:rPr>
        <w:t>«</w:t>
      </w:r>
      <w:r w:rsidRPr="004E1820">
        <w:rPr>
          <w:szCs w:val="28"/>
        </w:rPr>
        <w:t>Физическая культура и спорт</w:t>
      </w:r>
      <w:r w:rsidR="00925454">
        <w:rPr>
          <w:szCs w:val="28"/>
        </w:rPr>
        <w:t>»</w:t>
      </w:r>
      <w:r w:rsidRPr="004E1820">
        <w:rPr>
          <w:szCs w:val="28"/>
        </w:rPr>
        <w:t xml:space="preserve"> (ЭГП – 96,65</w:t>
      </w:r>
      <w:r w:rsidR="005C36AA" w:rsidRPr="004E1820">
        <w:rPr>
          <w:szCs w:val="28"/>
        </w:rPr>
        <w:t>%</w:t>
      </w:r>
      <w:r w:rsidRPr="004E1820">
        <w:rPr>
          <w:szCs w:val="28"/>
        </w:rPr>
        <w:t>)</w:t>
      </w:r>
    </w:p>
    <w:p w14:paraId="69245312" w14:textId="1312167A" w:rsidR="00CE25FA" w:rsidRPr="004E1820" w:rsidRDefault="00CE25FA" w:rsidP="005C36AA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4E1820">
        <w:rPr>
          <w:szCs w:val="28"/>
        </w:rPr>
        <w:t xml:space="preserve"> </w:t>
      </w:r>
      <w:r w:rsidR="00925454">
        <w:rPr>
          <w:szCs w:val="28"/>
        </w:rPr>
        <w:t>«</w:t>
      </w:r>
      <w:r w:rsidRPr="004E1820">
        <w:rPr>
          <w:szCs w:val="28"/>
        </w:rPr>
        <w:t>Образование и наука</w:t>
      </w:r>
      <w:r w:rsidR="00925454">
        <w:rPr>
          <w:szCs w:val="28"/>
        </w:rPr>
        <w:t>»</w:t>
      </w:r>
      <w:r w:rsidRPr="004E1820">
        <w:rPr>
          <w:szCs w:val="28"/>
        </w:rPr>
        <w:t xml:space="preserve"> (ЭГП – 95,11 %);</w:t>
      </w:r>
    </w:p>
    <w:p w14:paraId="2826BEC9" w14:textId="11FD58FA" w:rsidR="00CE25FA" w:rsidRPr="004E1820" w:rsidRDefault="00CE25FA" w:rsidP="00CE25FA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4E1820">
        <w:rPr>
          <w:szCs w:val="28"/>
        </w:rPr>
        <w:t xml:space="preserve"> </w:t>
      </w:r>
      <w:r w:rsidR="00925454">
        <w:rPr>
          <w:szCs w:val="28"/>
        </w:rPr>
        <w:t>«</w:t>
      </w:r>
      <w:r w:rsidRPr="004E1820">
        <w:rPr>
          <w:szCs w:val="28"/>
        </w:rPr>
        <w:t>Гос</w:t>
      </w:r>
      <w:r w:rsidR="005C36AA" w:rsidRPr="004E1820">
        <w:rPr>
          <w:szCs w:val="28"/>
        </w:rPr>
        <w:t>.</w:t>
      </w:r>
      <w:r w:rsidRPr="004E1820">
        <w:rPr>
          <w:szCs w:val="28"/>
        </w:rPr>
        <w:t xml:space="preserve"> управление и гражданское общество</w:t>
      </w:r>
      <w:r w:rsidR="00925454">
        <w:rPr>
          <w:szCs w:val="28"/>
        </w:rPr>
        <w:t>»</w:t>
      </w:r>
      <w:r w:rsidRPr="004E1820">
        <w:rPr>
          <w:szCs w:val="28"/>
        </w:rPr>
        <w:t xml:space="preserve"> (ЭГП – </w:t>
      </w:r>
      <w:r w:rsidR="005C36AA" w:rsidRPr="004E1820">
        <w:rPr>
          <w:szCs w:val="28"/>
        </w:rPr>
        <w:t>94,51</w:t>
      </w:r>
      <w:r w:rsidRPr="004E1820">
        <w:rPr>
          <w:szCs w:val="28"/>
        </w:rPr>
        <w:t> %);</w:t>
      </w:r>
    </w:p>
    <w:p w14:paraId="268B4AE0" w14:textId="28B13060" w:rsidR="00CE25FA" w:rsidRPr="004E1820" w:rsidRDefault="00925454" w:rsidP="00CE25FA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«</w:t>
      </w:r>
      <w:r w:rsidR="00CE25FA" w:rsidRPr="004E1820">
        <w:rPr>
          <w:szCs w:val="28"/>
        </w:rPr>
        <w:t>Культура</w:t>
      </w:r>
      <w:r>
        <w:rPr>
          <w:szCs w:val="28"/>
        </w:rPr>
        <w:t>»</w:t>
      </w:r>
      <w:r w:rsidR="00CE25FA" w:rsidRPr="004E1820">
        <w:rPr>
          <w:szCs w:val="28"/>
        </w:rPr>
        <w:t xml:space="preserve"> (ЭГП – </w:t>
      </w:r>
      <w:r w:rsidR="005C36AA" w:rsidRPr="004E1820">
        <w:rPr>
          <w:szCs w:val="28"/>
        </w:rPr>
        <w:t>94,19</w:t>
      </w:r>
      <w:r w:rsidR="00CE25FA" w:rsidRPr="004E1820">
        <w:rPr>
          <w:szCs w:val="28"/>
        </w:rPr>
        <w:t> %);</w:t>
      </w:r>
    </w:p>
    <w:p w14:paraId="35AE1403" w14:textId="35D3CA41" w:rsidR="00CE25FA" w:rsidRPr="004E1820" w:rsidRDefault="00925454" w:rsidP="002C0B9B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«</w:t>
      </w:r>
      <w:r w:rsidR="00CE25FA" w:rsidRPr="004E1820">
        <w:rPr>
          <w:szCs w:val="28"/>
        </w:rPr>
        <w:t>Общественная безопасность</w:t>
      </w:r>
      <w:r>
        <w:rPr>
          <w:szCs w:val="28"/>
        </w:rPr>
        <w:t>»</w:t>
      </w:r>
      <w:r w:rsidR="00CE25FA" w:rsidRPr="004E1820">
        <w:rPr>
          <w:szCs w:val="28"/>
        </w:rPr>
        <w:t xml:space="preserve"> (</w:t>
      </w:r>
      <w:r w:rsidR="005C36AA" w:rsidRPr="004E1820">
        <w:rPr>
          <w:szCs w:val="28"/>
        </w:rPr>
        <w:t>ЭГП – 93,67 %</w:t>
      </w:r>
      <w:r w:rsidR="00CE25FA" w:rsidRPr="004E1820">
        <w:rPr>
          <w:szCs w:val="28"/>
        </w:rPr>
        <w:t>)</w:t>
      </w:r>
    </w:p>
    <w:p w14:paraId="09304B6C" w14:textId="06A618CE" w:rsidR="00CE25FA" w:rsidRPr="004E1820" w:rsidRDefault="00925454" w:rsidP="00CE25FA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«</w:t>
      </w:r>
      <w:r w:rsidR="00CE25FA" w:rsidRPr="004E1820">
        <w:rPr>
          <w:szCs w:val="28"/>
        </w:rPr>
        <w:t>Здравоохранение</w:t>
      </w:r>
      <w:r>
        <w:rPr>
          <w:szCs w:val="28"/>
        </w:rPr>
        <w:t>»</w:t>
      </w:r>
      <w:r w:rsidR="00CE25FA" w:rsidRPr="004E1820">
        <w:rPr>
          <w:szCs w:val="28"/>
        </w:rPr>
        <w:t xml:space="preserve"> (</w:t>
      </w:r>
      <w:r w:rsidR="005C36AA" w:rsidRPr="004E1820">
        <w:rPr>
          <w:szCs w:val="28"/>
        </w:rPr>
        <w:t>ЭГП – 93,57 %</w:t>
      </w:r>
      <w:r w:rsidR="00CE25FA" w:rsidRPr="004E1820">
        <w:rPr>
          <w:szCs w:val="28"/>
        </w:rPr>
        <w:t>)</w:t>
      </w:r>
    </w:p>
    <w:p w14:paraId="5B84E1E7" w14:textId="5DDFF4D7" w:rsidR="00CE25FA" w:rsidRPr="004E1820" w:rsidRDefault="00CE25FA" w:rsidP="00CE25FA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4E1820">
        <w:rPr>
          <w:szCs w:val="28"/>
        </w:rPr>
        <w:t xml:space="preserve">- </w:t>
      </w:r>
      <w:r w:rsidR="00925454">
        <w:rPr>
          <w:szCs w:val="28"/>
        </w:rPr>
        <w:t>«</w:t>
      </w:r>
      <w:r w:rsidRPr="004E1820">
        <w:rPr>
          <w:szCs w:val="28"/>
        </w:rPr>
        <w:t>Развитие транспортной системы</w:t>
      </w:r>
      <w:r w:rsidR="00925454">
        <w:rPr>
          <w:szCs w:val="28"/>
        </w:rPr>
        <w:t>»</w:t>
      </w:r>
      <w:r w:rsidRPr="004E1820">
        <w:rPr>
          <w:szCs w:val="28"/>
        </w:rPr>
        <w:t xml:space="preserve"> (ЭГП – 93,</w:t>
      </w:r>
      <w:r w:rsidR="005C36AA" w:rsidRPr="004E1820">
        <w:rPr>
          <w:szCs w:val="28"/>
        </w:rPr>
        <w:t>51</w:t>
      </w:r>
      <w:r w:rsidRPr="004E1820">
        <w:rPr>
          <w:szCs w:val="28"/>
        </w:rPr>
        <w:t> %);</w:t>
      </w:r>
    </w:p>
    <w:p w14:paraId="32989CD5" w14:textId="5F1B9F8E" w:rsidR="00CE25FA" w:rsidRPr="004E1820" w:rsidRDefault="00925454" w:rsidP="002C0B9B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«</w:t>
      </w:r>
      <w:r w:rsidR="00CE25FA" w:rsidRPr="004E1820">
        <w:rPr>
          <w:szCs w:val="28"/>
        </w:rPr>
        <w:t>Социальная поддержка</w:t>
      </w:r>
      <w:r>
        <w:rPr>
          <w:szCs w:val="28"/>
        </w:rPr>
        <w:t>»</w:t>
      </w:r>
      <w:r w:rsidR="00CE25FA" w:rsidRPr="004E1820">
        <w:rPr>
          <w:szCs w:val="28"/>
        </w:rPr>
        <w:t xml:space="preserve"> (</w:t>
      </w:r>
      <w:r w:rsidR="005C36AA" w:rsidRPr="004E1820">
        <w:rPr>
          <w:szCs w:val="28"/>
        </w:rPr>
        <w:t>ЭГП – 92,46 %</w:t>
      </w:r>
      <w:r w:rsidR="00CE25FA" w:rsidRPr="004E1820">
        <w:rPr>
          <w:szCs w:val="28"/>
        </w:rPr>
        <w:t>)</w:t>
      </w:r>
    </w:p>
    <w:p w14:paraId="73A7174A" w14:textId="7EA6EB9B" w:rsidR="002C0B9B" w:rsidRPr="004E1820" w:rsidRDefault="00925454" w:rsidP="002C0B9B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«</w:t>
      </w:r>
      <w:r w:rsidR="00914B6B" w:rsidRPr="004E1820">
        <w:rPr>
          <w:szCs w:val="28"/>
        </w:rPr>
        <w:t>Занятость и труд</w:t>
      </w:r>
      <w:r>
        <w:rPr>
          <w:szCs w:val="28"/>
        </w:rPr>
        <w:t>»</w:t>
      </w:r>
      <w:r w:rsidR="002C0B9B" w:rsidRPr="004E1820">
        <w:rPr>
          <w:szCs w:val="28"/>
        </w:rPr>
        <w:t xml:space="preserve"> (ЭГП – </w:t>
      </w:r>
      <w:r w:rsidR="005C36AA" w:rsidRPr="004E1820">
        <w:rPr>
          <w:szCs w:val="28"/>
        </w:rPr>
        <w:t>92,30</w:t>
      </w:r>
      <w:r w:rsidR="00BB4B16" w:rsidRPr="004E1820">
        <w:rPr>
          <w:szCs w:val="28"/>
        </w:rPr>
        <w:t> </w:t>
      </w:r>
      <w:r w:rsidR="002C0B9B" w:rsidRPr="004E1820">
        <w:rPr>
          <w:szCs w:val="28"/>
        </w:rPr>
        <w:t>%)</w:t>
      </w:r>
      <w:r w:rsidR="00914B6B" w:rsidRPr="004E1820">
        <w:rPr>
          <w:szCs w:val="28"/>
        </w:rPr>
        <w:t>;</w:t>
      </w:r>
    </w:p>
    <w:p w14:paraId="626B758D" w14:textId="4DE6D216" w:rsidR="002C0B9B" w:rsidRPr="004E1820" w:rsidRDefault="002C0B9B" w:rsidP="002C0B9B">
      <w:pPr>
        <w:autoSpaceDE w:val="0"/>
        <w:autoSpaceDN w:val="0"/>
        <w:adjustRightInd w:val="0"/>
        <w:rPr>
          <w:szCs w:val="28"/>
        </w:rPr>
      </w:pPr>
      <w:r w:rsidRPr="004E1820">
        <w:rPr>
          <w:szCs w:val="28"/>
        </w:rPr>
        <w:t>Недостижение</w:t>
      </w:r>
      <w:r w:rsidR="00914B6B" w:rsidRPr="004E1820">
        <w:rPr>
          <w:szCs w:val="28"/>
        </w:rPr>
        <w:t xml:space="preserve"> </w:t>
      </w:r>
      <w:r w:rsidRPr="004E1820">
        <w:rPr>
          <w:szCs w:val="28"/>
        </w:rPr>
        <w:t>целевых значений показателей, а также невыполнение всех запланированных мероприятий в установленные сроки не позволило указанным программам достичь высокого уровня эффективности.</w:t>
      </w:r>
    </w:p>
    <w:p w14:paraId="4F8988B9" w14:textId="146F5050" w:rsidR="002C0B9B" w:rsidRPr="004E1820" w:rsidRDefault="00CE25FA" w:rsidP="002C0B9B">
      <w:pPr>
        <w:autoSpaceDE w:val="0"/>
        <w:autoSpaceDN w:val="0"/>
        <w:adjustRightInd w:val="0"/>
        <w:rPr>
          <w:szCs w:val="28"/>
        </w:rPr>
      </w:pPr>
      <w:r w:rsidRPr="004E1820">
        <w:rPr>
          <w:szCs w:val="28"/>
        </w:rPr>
        <w:t>3</w:t>
      </w:r>
      <w:r w:rsidR="002C0B9B" w:rsidRPr="004E1820">
        <w:rPr>
          <w:szCs w:val="28"/>
        </w:rPr>
        <w:t xml:space="preserve"> программ</w:t>
      </w:r>
      <w:r w:rsidRPr="004E1820">
        <w:rPr>
          <w:szCs w:val="28"/>
        </w:rPr>
        <w:t>ы</w:t>
      </w:r>
      <w:r w:rsidR="002C0B9B" w:rsidRPr="004E1820">
        <w:rPr>
          <w:szCs w:val="28"/>
        </w:rPr>
        <w:t xml:space="preserve"> реализованы с уровнем эффективности ниже среднего.</w:t>
      </w:r>
    </w:p>
    <w:p w14:paraId="6A4F0DA0" w14:textId="78CD61C1" w:rsidR="002C0B9B" w:rsidRDefault="002C0B9B" w:rsidP="002C0B9B">
      <w:pPr>
        <w:autoSpaceDE w:val="0"/>
        <w:autoSpaceDN w:val="0"/>
        <w:adjustRightInd w:val="0"/>
        <w:rPr>
          <w:sz w:val="24"/>
        </w:rPr>
      </w:pPr>
      <w:r w:rsidRPr="004E1820">
        <w:rPr>
          <w:szCs w:val="28"/>
        </w:rPr>
        <w:t xml:space="preserve">Низкий уровень эффективности отмечен </w:t>
      </w:r>
      <w:r w:rsidR="00CE25FA" w:rsidRPr="004E1820">
        <w:rPr>
          <w:szCs w:val="28"/>
        </w:rPr>
        <w:t>по 1</w:t>
      </w:r>
      <w:r w:rsidRPr="004E1820">
        <w:rPr>
          <w:szCs w:val="28"/>
        </w:rPr>
        <w:t xml:space="preserve"> программ</w:t>
      </w:r>
      <w:r w:rsidR="00CE25FA" w:rsidRPr="004E1820">
        <w:rPr>
          <w:szCs w:val="28"/>
        </w:rPr>
        <w:t>е</w:t>
      </w:r>
      <w:r w:rsidRPr="004E1820">
        <w:rPr>
          <w:szCs w:val="28"/>
        </w:rPr>
        <w:t>.</w:t>
      </w:r>
    </w:p>
    <w:p w14:paraId="75CAACF5" w14:textId="77777777" w:rsidR="002C0B9B" w:rsidRDefault="002C0B9B" w:rsidP="002C0B9B">
      <w:pPr>
        <w:jc w:val="right"/>
        <w:rPr>
          <w:sz w:val="24"/>
        </w:rPr>
        <w:sectPr w:rsidR="002C0B9B" w:rsidSect="00BB4B16">
          <w:headerReference w:type="default" r:id="rId13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B5A1A2D" w14:textId="77777777" w:rsidR="002C0B9B" w:rsidRDefault="002C0B9B" w:rsidP="002C0B9B">
      <w:pPr>
        <w:ind w:right="-598"/>
        <w:jc w:val="right"/>
        <w:rPr>
          <w:sz w:val="24"/>
        </w:rPr>
      </w:pPr>
      <w:r w:rsidRPr="00252F01">
        <w:rPr>
          <w:sz w:val="24"/>
        </w:rPr>
        <w:lastRenderedPageBreak/>
        <w:t>Таблица 2</w:t>
      </w:r>
    </w:p>
    <w:p w14:paraId="7E4995DC" w14:textId="680705B8" w:rsidR="00EC4D91" w:rsidRDefault="00EC4D91" w:rsidP="00EC4D91">
      <w:pPr>
        <w:jc w:val="left"/>
        <w:rPr>
          <w:sz w:val="24"/>
        </w:rPr>
      </w:pPr>
    </w:p>
    <w:tbl>
      <w:tblPr>
        <w:tblW w:w="14737" w:type="dxa"/>
        <w:tblInd w:w="113" w:type="dxa"/>
        <w:tblLook w:val="04A0" w:firstRow="1" w:lastRow="0" w:firstColumn="1" w:lastColumn="0" w:noHBand="0" w:noVBand="1"/>
      </w:tblPr>
      <w:tblGrid>
        <w:gridCol w:w="486"/>
        <w:gridCol w:w="6987"/>
        <w:gridCol w:w="1316"/>
        <w:gridCol w:w="1388"/>
        <w:gridCol w:w="1415"/>
        <w:gridCol w:w="1593"/>
        <w:gridCol w:w="1552"/>
      </w:tblGrid>
      <w:tr w:rsidR="00EC4D91" w:rsidRPr="00EC4D91" w14:paraId="58E57A5B" w14:textId="77777777" w:rsidTr="00EC4D91">
        <w:trPr>
          <w:trHeight w:val="92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534A" w14:textId="77777777" w:rsidR="00EC4D91" w:rsidRPr="00EC4D91" w:rsidRDefault="00EC4D91" w:rsidP="00EC4D9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EC4D91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00F1" w14:textId="61D4C832" w:rsidR="00EC4D91" w:rsidRPr="00EC4D91" w:rsidRDefault="00EC4D91" w:rsidP="00EC4D9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EC4D91">
              <w:rPr>
                <w:color w:val="000000"/>
                <w:sz w:val="20"/>
                <w:szCs w:val="20"/>
              </w:rPr>
              <w:t>Государственная программа, подпрограмма, ответственный исполнитель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60D32" w14:textId="77777777" w:rsidR="00EC4D91" w:rsidRPr="00EC4D91" w:rsidRDefault="00EC4D91" w:rsidP="00EC4D9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EC4D91">
              <w:rPr>
                <w:color w:val="000000"/>
                <w:sz w:val="20"/>
                <w:szCs w:val="20"/>
              </w:rPr>
              <w:t>К1 (степень достижения показателей)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035F" w14:textId="77777777" w:rsidR="00EC4D91" w:rsidRPr="00EC4D91" w:rsidRDefault="00EC4D91" w:rsidP="00EC4D9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EC4D91">
              <w:rPr>
                <w:color w:val="000000"/>
                <w:sz w:val="20"/>
                <w:szCs w:val="20"/>
              </w:rPr>
              <w:t>К2 (динамика значений показателей)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EFC92" w14:textId="77777777" w:rsidR="00EC4D91" w:rsidRPr="00EC4D91" w:rsidRDefault="00EC4D91" w:rsidP="00EC4D9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EC4D91">
              <w:rPr>
                <w:color w:val="000000"/>
                <w:sz w:val="20"/>
                <w:szCs w:val="20"/>
              </w:rPr>
              <w:t>К3 (степень выполнения мероприятий)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5B8F" w14:textId="77777777" w:rsidR="00EC4D91" w:rsidRPr="00EC4D91" w:rsidRDefault="00EC4D91" w:rsidP="00EC4D9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EC4D91">
              <w:rPr>
                <w:color w:val="000000"/>
                <w:sz w:val="20"/>
                <w:szCs w:val="20"/>
              </w:rPr>
              <w:t>ЭГП (интегральный показатель эффективности)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53B8" w14:textId="77777777" w:rsidR="00EC4D91" w:rsidRPr="00EC4D91" w:rsidRDefault="00EC4D91" w:rsidP="00EC4D9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EC4D91">
              <w:rPr>
                <w:color w:val="000000"/>
                <w:sz w:val="20"/>
                <w:szCs w:val="20"/>
              </w:rPr>
              <w:t>Оценка</w:t>
            </w:r>
          </w:p>
        </w:tc>
      </w:tr>
      <w:tr w:rsidR="00EC4D91" w:rsidRPr="00EC4D91" w14:paraId="50D53701" w14:textId="77777777" w:rsidTr="00EC4D91">
        <w:trPr>
          <w:trHeight w:val="4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3DDF5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C4D9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6E53C" w14:textId="77777777" w:rsidR="00EC4D91" w:rsidRPr="00EC4D91" w:rsidRDefault="00EC4D91" w:rsidP="00EC4D91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EC4D91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084F190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95,2%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0733CEB9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103,3%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14:paraId="698E4587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84,0%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20E4BD6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93,07%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9800F3B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4D91">
              <w:rPr>
                <w:b/>
                <w:bCs/>
                <w:sz w:val="18"/>
                <w:szCs w:val="18"/>
                <w:u w:val="single"/>
              </w:rPr>
              <w:t>Средняя</w:t>
            </w:r>
          </w:p>
        </w:tc>
      </w:tr>
      <w:tr w:rsidR="00EC4D91" w:rsidRPr="00EC4D91" w14:paraId="7BC00DE7" w14:textId="77777777" w:rsidTr="00EC4D91">
        <w:trPr>
          <w:trHeight w:val="5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AC02C6" w14:textId="77777777" w:rsidR="00EC4D91" w:rsidRPr="00EC4D91" w:rsidRDefault="00EC4D91" w:rsidP="00EC4D91">
            <w:pPr>
              <w:ind w:firstLine="0"/>
              <w:jc w:val="center"/>
              <w:rPr>
                <w:sz w:val="16"/>
                <w:szCs w:val="16"/>
              </w:rPr>
            </w:pPr>
            <w:r w:rsidRPr="00EC4D91">
              <w:rPr>
                <w:sz w:val="16"/>
                <w:szCs w:val="16"/>
              </w:rPr>
              <w:t>1</w:t>
            </w:r>
          </w:p>
        </w:tc>
        <w:tc>
          <w:tcPr>
            <w:tcW w:w="7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F31E80" w14:textId="3C6B2252" w:rsidR="00EC4D91" w:rsidRPr="00EC4D91" w:rsidRDefault="00EC4D91" w:rsidP="00EC4D91">
            <w:pPr>
              <w:ind w:firstLine="0"/>
              <w:jc w:val="left"/>
              <w:rPr>
                <w:sz w:val="20"/>
                <w:szCs w:val="20"/>
              </w:rPr>
            </w:pPr>
            <w:r w:rsidRPr="00EC4D91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 w:rsidR="00925454">
              <w:rPr>
                <w:sz w:val="20"/>
                <w:szCs w:val="20"/>
              </w:rPr>
              <w:t>«</w:t>
            </w:r>
            <w:r w:rsidRPr="00EC4D91">
              <w:rPr>
                <w:sz w:val="20"/>
                <w:szCs w:val="20"/>
              </w:rPr>
              <w:t>Экономический потенциал</w:t>
            </w:r>
            <w:r w:rsidR="00925454">
              <w:rPr>
                <w:sz w:val="20"/>
                <w:szCs w:val="20"/>
              </w:rPr>
              <w:t>»</w:t>
            </w:r>
            <w:r w:rsidRPr="00EC4D91">
              <w:rPr>
                <w:sz w:val="20"/>
                <w:szCs w:val="20"/>
              </w:rPr>
              <w:t xml:space="preserve"> (МинАрктики МО)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54E5F3A8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99,5%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14C16819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116,9%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5AC3486B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88,8%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10BE19B3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100,82%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67EC9FEC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4D91">
              <w:rPr>
                <w:b/>
                <w:bCs/>
                <w:sz w:val="18"/>
                <w:szCs w:val="18"/>
                <w:u w:val="single"/>
              </w:rPr>
              <w:t>Высокая</w:t>
            </w:r>
          </w:p>
        </w:tc>
      </w:tr>
      <w:tr w:rsidR="00EC4D91" w:rsidRPr="00EC4D91" w14:paraId="2680B4CF" w14:textId="77777777" w:rsidTr="00EC4D91">
        <w:trPr>
          <w:trHeight w:val="5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E249B6" w14:textId="77777777" w:rsidR="00EC4D91" w:rsidRPr="00EC4D91" w:rsidRDefault="00EC4D91" w:rsidP="00EC4D91">
            <w:pPr>
              <w:ind w:firstLine="0"/>
              <w:jc w:val="center"/>
              <w:rPr>
                <w:sz w:val="16"/>
                <w:szCs w:val="16"/>
              </w:rPr>
            </w:pPr>
            <w:r w:rsidRPr="00EC4D91">
              <w:rPr>
                <w:sz w:val="16"/>
                <w:szCs w:val="16"/>
              </w:rPr>
              <w:t>2</w:t>
            </w:r>
          </w:p>
        </w:tc>
        <w:tc>
          <w:tcPr>
            <w:tcW w:w="7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328916" w14:textId="4968622D" w:rsidR="00EC4D91" w:rsidRPr="00EC4D91" w:rsidRDefault="00EC4D91" w:rsidP="00EC4D91">
            <w:pPr>
              <w:ind w:firstLine="0"/>
              <w:jc w:val="left"/>
              <w:rPr>
                <w:sz w:val="20"/>
                <w:szCs w:val="20"/>
              </w:rPr>
            </w:pPr>
            <w:r w:rsidRPr="00EC4D91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 w:rsidR="00925454">
              <w:rPr>
                <w:sz w:val="20"/>
                <w:szCs w:val="20"/>
              </w:rPr>
              <w:t>«</w:t>
            </w:r>
            <w:r w:rsidRPr="00EC4D91">
              <w:rPr>
                <w:sz w:val="20"/>
                <w:szCs w:val="20"/>
              </w:rPr>
              <w:t>Информационное общество</w:t>
            </w:r>
            <w:r w:rsidR="00925454">
              <w:rPr>
                <w:sz w:val="20"/>
                <w:szCs w:val="20"/>
              </w:rPr>
              <w:t>»</w:t>
            </w:r>
            <w:r w:rsidRPr="00EC4D91">
              <w:rPr>
                <w:sz w:val="20"/>
                <w:szCs w:val="20"/>
              </w:rPr>
              <w:t xml:space="preserve"> (Минцифра МО)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7AC1CCC8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100,0%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77DA12E8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107,1%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04145109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89,1%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1A757866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97,61%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2798A863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4D91">
              <w:rPr>
                <w:b/>
                <w:bCs/>
                <w:sz w:val="18"/>
                <w:szCs w:val="18"/>
                <w:u w:val="single"/>
              </w:rPr>
              <w:t>Высокая</w:t>
            </w:r>
          </w:p>
        </w:tc>
      </w:tr>
      <w:tr w:rsidR="00EC4D91" w:rsidRPr="00EC4D91" w14:paraId="4BEBD118" w14:textId="77777777" w:rsidTr="00EC4D91">
        <w:trPr>
          <w:trHeight w:val="4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A530AF" w14:textId="77777777" w:rsidR="00EC4D91" w:rsidRPr="00EC4D91" w:rsidRDefault="00EC4D91" w:rsidP="00EC4D91">
            <w:pPr>
              <w:ind w:firstLine="0"/>
              <w:jc w:val="center"/>
              <w:rPr>
                <w:sz w:val="16"/>
                <w:szCs w:val="16"/>
              </w:rPr>
            </w:pPr>
            <w:r w:rsidRPr="00EC4D91">
              <w:rPr>
                <w:sz w:val="16"/>
                <w:szCs w:val="16"/>
              </w:rPr>
              <w:t>3</w:t>
            </w:r>
          </w:p>
        </w:tc>
        <w:tc>
          <w:tcPr>
            <w:tcW w:w="7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4967FE" w14:textId="55FAEA72" w:rsidR="00EC4D91" w:rsidRPr="00EC4D91" w:rsidRDefault="00EC4D91" w:rsidP="00EC4D91">
            <w:pPr>
              <w:ind w:firstLine="0"/>
              <w:jc w:val="left"/>
              <w:rPr>
                <w:sz w:val="20"/>
                <w:szCs w:val="20"/>
              </w:rPr>
            </w:pPr>
            <w:r w:rsidRPr="00EC4D91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 w:rsidR="00925454">
              <w:rPr>
                <w:sz w:val="20"/>
                <w:szCs w:val="20"/>
              </w:rPr>
              <w:t>«</w:t>
            </w:r>
            <w:r w:rsidRPr="00EC4D91">
              <w:rPr>
                <w:sz w:val="20"/>
                <w:szCs w:val="20"/>
              </w:rPr>
              <w:t>Финансы</w:t>
            </w:r>
            <w:r w:rsidR="00925454">
              <w:rPr>
                <w:sz w:val="20"/>
                <w:szCs w:val="20"/>
              </w:rPr>
              <w:t>»</w:t>
            </w:r>
            <w:r w:rsidRPr="00EC4D91">
              <w:rPr>
                <w:sz w:val="20"/>
                <w:szCs w:val="20"/>
              </w:rPr>
              <w:t xml:space="preserve"> (Минфин МО)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49273A83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98,8%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00FC991F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100,2%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3BE7B"/>
            <w:vAlign w:val="center"/>
            <w:hideMark/>
          </w:tcPr>
          <w:p w14:paraId="758AF274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95,2%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E84552F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96,97%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5C4D9FE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4D91">
              <w:rPr>
                <w:b/>
                <w:bCs/>
                <w:sz w:val="18"/>
                <w:szCs w:val="18"/>
                <w:u w:val="single"/>
              </w:rPr>
              <w:t>Средняя</w:t>
            </w:r>
          </w:p>
        </w:tc>
      </w:tr>
      <w:tr w:rsidR="00EC4D91" w:rsidRPr="00EC4D91" w14:paraId="65072D58" w14:textId="77777777" w:rsidTr="00EC4D91">
        <w:trPr>
          <w:trHeight w:val="5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C16E2C" w14:textId="77777777" w:rsidR="00EC4D91" w:rsidRPr="00EC4D91" w:rsidRDefault="00EC4D91" w:rsidP="00EC4D91">
            <w:pPr>
              <w:ind w:firstLine="0"/>
              <w:jc w:val="center"/>
              <w:rPr>
                <w:sz w:val="16"/>
                <w:szCs w:val="16"/>
              </w:rPr>
            </w:pPr>
            <w:r w:rsidRPr="00EC4D91">
              <w:rPr>
                <w:sz w:val="16"/>
                <w:szCs w:val="16"/>
              </w:rPr>
              <w:t>4</w:t>
            </w:r>
          </w:p>
        </w:tc>
        <w:tc>
          <w:tcPr>
            <w:tcW w:w="7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AC4968" w14:textId="458507A8" w:rsidR="00EC4D91" w:rsidRPr="00EC4D91" w:rsidRDefault="00EC4D91" w:rsidP="00EC4D91">
            <w:pPr>
              <w:ind w:firstLine="0"/>
              <w:jc w:val="left"/>
              <w:rPr>
                <w:sz w:val="20"/>
                <w:szCs w:val="20"/>
              </w:rPr>
            </w:pPr>
            <w:r w:rsidRPr="00EC4D91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 w:rsidR="00925454">
              <w:rPr>
                <w:sz w:val="20"/>
                <w:szCs w:val="20"/>
              </w:rPr>
              <w:t>«</w:t>
            </w:r>
            <w:r w:rsidRPr="00EC4D91">
              <w:rPr>
                <w:sz w:val="20"/>
                <w:szCs w:val="20"/>
              </w:rPr>
              <w:t>Физическая культура и спорт</w:t>
            </w:r>
            <w:r w:rsidR="00925454">
              <w:rPr>
                <w:sz w:val="20"/>
                <w:szCs w:val="20"/>
              </w:rPr>
              <w:t>»</w:t>
            </w:r>
            <w:r w:rsidRPr="00EC4D91">
              <w:rPr>
                <w:sz w:val="20"/>
                <w:szCs w:val="20"/>
              </w:rPr>
              <w:t xml:space="preserve"> (Минспорт МО)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788CFD4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96,9%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5699E8EE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109,6%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6989E879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86,4%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AA84704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96,65%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4B95538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4D91">
              <w:rPr>
                <w:b/>
                <w:bCs/>
                <w:sz w:val="18"/>
                <w:szCs w:val="18"/>
                <w:u w:val="single"/>
              </w:rPr>
              <w:t>Средняя</w:t>
            </w:r>
          </w:p>
        </w:tc>
      </w:tr>
      <w:tr w:rsidR="00EC4D91" w:rsidRPr="00EC4D91" w14:paraId="7EC1B0C5" w14:textId="77777777" w:rsidTr="00EC4D91">
        <w:trPr>
          <w:trHeight w:val="41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63674D" w14:textId="77777777" w:rsidR="00EC4D91" w:rsidRPr="00EC4D91" w:rsidRDefault="00EC4D91" w:rsidP="00EC4D91">
            <w:pPr>
              <w:ind w:firstLine="0"/>
              <w:jc w:val="center"/>
              <w:rPr>
                <w:sz w:val="16"/>
                <w:szCs w:val="16"/>
              </w:rPr>
            </w:pPr>
            <w:r w:rsidRPr="00EC4D91">
              <w:rPr>
                <w:sz w:val="16"/>
                <w:szCs w:val="16"/>
              </w:rPr>
              <w:t>5</w:t>
            </w:r>
          </w:p>
        </w:tc>
        <w:tc>
          <w:tcPr>
            <w:tcW w:w="7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7EE91E" w14:textId="6C20F582" w:rsidR="00EC4D91" w:rsidRPr="00EC4D91" w:rsidRDefault="00EC4D91" w:rsidP="00EC4D91">
            <w:pPr>
              <w:ind w:firstLine="0"/>
              <w:jc w:val="left"/>
              <w:rPr>
                <w:sz w:val="20"/>
                <w:szCs w:val="20"/>
              </w:rPr>
            </w:pPr>
            <w:r w:rsidRPr="00EC4D91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 w:rsidR="00925454">
              <w:rPr>
                <w:sz w:val="20"/>
                <w:szCs w:val="20"/>
              </w:rPr>
              <w:t>«</w:t>
            </w:r>
            <w:r w:rsidRPr="00EC4D91">
              <w:rPr>
                <w:sz w:val="20"/>
                <w:szCs w:val="20"/>
              </w:rPr>
              <w:t>Образование и наука</w:t>
            </w:r>
            <w:r w:rsidR="00925454">
              <w:rPr>
                <w:sz w:val="20"/>
                <w:szCs w:val="20"/>
              </w:rPr>
              <w:t>»</w:t>
            </w:r>
            <w:r w:rsidRPr="00EC4D91">
              <w:rPr>
                <w:sz w:val="20"/>
                <w:szCs w:val="20"/>
              </w:rPr>
              <w:t xml:space="preserve"> (Минобр МО)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36C1C5D8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97,1%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42CFADCF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105,3%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344BBCD6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89,8%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8982107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96,34%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F37E7BA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4D91">
              <w:rPr>
                <w:b/>
                <w:bCs/>
                <w:sz w:val="18"/>
                <w:szCs w:val="18"/>
                <w:u w:val="single"/>
              </w:rPr>
              <w:t>Средняя</w:t>
            </w:r>
          </w:p>
        </w:tc>
      </w:tr>
      <w:tr w:rsidR="00EC4D91" w:rsidRPr="00EC4D91" w14:paraId="1701AAB9" w14:textId="77777777" w:rsidTr="00EC4D91">
        <w:trPr>
          <w:trHeight w:val="5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A76C7A" w14:textId="77777777" w:rsidR="00EC4D91" w:rsidRPr="00EC4D91" w:rsidRDefault="00EC4D91" w:rsidP="00EC4D91">
            <w:pPr>
              <w:ind w:firstLine="0"/>
              <w:jc w:val="center"/>
              <w:rPr>
                <w:sz w:val="16"/>
                <w:szCs w:val="16"/>
              </w:rPr>
            </w:pPr>
            <w:r w:rsidRPr="00EC4D91">
              <w:rPr>
                <w:sz w:val="16"/>
                <w:szCs w:val="16"/>
              </w:rPr>
              <w:t>6</w:t>
            </w:r>
          </w:p>
        </w:tc>
        <w:tc>
          <w:tcPr>
            <w:tcW w:w="7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F9685A" w14:textId="6EC47835" w:rsidR="00EC4D91" w:rsidRPr="00EC4D91" w:rsidRDefault="00EC4D91" w:rsidP="00EC4D91">
            <w:pPr>
              <w:ind w:firstLine="0"/>
              <w:jc w:val="left"/>
              <w:rPr>
                <w:sz w:val="20"/>
                <w:szCs w:val="20"/>
              </w:rPr>
            </w:pPr>
            <w:r w:rsidRPr="00EC4D91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 w:rsidR="00925454">
              <w:rPr>
                <w:sz w:val="20"/>
                <w:szCs w:val="20"/>
              </w:rPr>
              <w:t>«</w:t>
            </w:r>
            <w:r w:rsidRPr="00EC4D91">
              <w:rPr>
                <w:sz w:val="20"/>
                <w:szCs w:val="20"/>
              </w:rPr>
              <w:t>Государственное управление и гражданское общество</w:t>
            </w:r>
            <w:r w:rsidR="00925454">
              <w:rPr>
                <w:sz w:val="20"/>
                <w:szCs w:val="20"/>
              </w:rPr>
              <w:t>»</w:t>
            </w:r>
            <w:r w:rsidRPr="00EC4D91">
              <w:rPr>
                <w:sz w:val="20"/>
                <w:szCs w:val="20"/>
              </w:rPr>
              <w:t xml:space="preserve"> (Аппарат ПМО)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27250AFB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98,5%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53230132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100,7%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00F1B5FB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87,9%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3DF175A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94,51%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08FC83D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4D91">
              <w:rPr>
                <w:b/>
                <w:bCs/>
                <w:sz w:val="18"/>
                <w:szCs w:val="18"/>
                <w:u w:val="single"/>
              </w:rPr>
              <w:t>Средняя</w:t>
            </w:r>
          </w:p>
        </w:tc>
      </w:tr>
      <w:tr w:rsidR="00EC4D91" w:rsidRPr="00EC4D91" w14:paraId="6D472193" w14:textId="77777777" w:rsidTr="00EC4D91">
        <w:trPr>
          <w:trHeight w:val="4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FF3786" w14:textId="77777777" w:rsidR="00EC4D91" w:rsidRPr="00EC4D91" w:rsidRDefault="00EC4D91" w:rsidP="00EC4D91">
            <w:pPr>
              <w:ind w:firstLine="0"/>
              <w:jc w:val="center"/>
              <w:rPr>
                <w:sz w:val="16"/>
                <w:szCs w:val="16"/>
              </w:rPr>
            </w:pPr>
            <w:r w:rsidRPr="00EC4D91">
              <w:rPr>
                <w:sz w:val="16"/>
                <w:szCs w:val="16"/>
              </w:rPr>
              <w:t>7</w:t>
            </w:r>
          </w:p>
        </w:tc>
        <w:tc>
          <w:tcPr>
            <w:tcW w:w="7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01F1FD" w14:textId="5370E431" w:rsidR="00EC4D91" w:rsidRPr="00EC4D91" w:rsidRDefault="00EC4D91" w:rsidP="00EC4D91">
            <w:pPr>
              <w:ind w:firstLine="0"/>
              <w:jc w:val="left"/>
              <w:rPr>
                <w:sz w:val="20"/>
                <w:szCs w:val="20"/>
              </w:rPr>
            </w:pPr>
            <w:r w:rsidRPr="00EC4D91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 w:rsidR="00925454">
              <w:rPr>
                <w:sz w:val="20"/>
                <w:szCs w:val="20"/>
              </w:rPr>
              <w:t>«</w:t>
            </w:r>
            <w:r w:rsidRPr="00EC4D91">
              <w:rPr>
                <w:sz w:val="20"/>
                <w:szCs w:val="20"/>
              </w:rPr>
              <w:t>Культура</w:t>
            </w:r>
            <w:r w:rsidR="00925454">
              <w:rPr>
                <w:sz w:val="20"/>
                <w:szCs w:val="20"/>
              </w:rPr>
              <w:t>»</w:t>
            </w:r>
            <w:r w:rsidRPr="00EC4D91">
              <w:rPr>
                <w:sz w:val="20"/>
                <w:szCs w:val="20"/>
              </w:rPr>
              <w:t xml:space="preserve"> (Минкульт МО)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34AD3660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99,2%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40BD4F1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94,8%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4F51A1D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92,2%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9F7880D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94,19%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82B396F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4D91">
              <w:rPr>
                <w:b/>
                <w:bCs/>
                <w:sz w:val="18"/>
                <w:szCs w:val="18"/>
                <w:u w:val="single"/>
              </w:rPr>
              <w:t>Средняя</w:t>
            </w:r>
          </w:p>
        </w:tc>
      </w:tr>
      <w:tr w:rsidR="00EC4D91" w:rsidRPr="00EC4D91" w14:paraId="1194EA34" w14:textId="77777777" w:rsidTr="00EC4D91">
        <w:trPr>
          <w:trHeight w:val="55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E004D4" w14:textId="77777777" w:rsidR="00EC4D91" w:rsidRPr="00EC4D91" w:rsidRDefault="00EC4D91" w:rsidP="00EC4D91">
            <w:pPr>
              <w:ind w:firstLine="0"/>
              <w:jc w:val="center"/>
              <w:rPr>
                <w:sz w:val="16"/>
                <w:szCs w:val="16"/>
              </w:rPr>
            </w:pPr>
            <w:r w:rsidRPr="00EC4D91">
              <w:rPr>
                <w:sz w:val="16"/>
                <w:szCs w:val="16"/>
              </w:rPr>
              <w:t>8</w:t>
            </w:r>
          </w:p>
        </w:tc>
        <w:tc>
          <w:tcPr>
            <w:tcW w:w="7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261FBF" w14:textId="3ACF8E84" w:rsidR="00EC4D91" w:rsidRPr="00EC4D91" w:rsidRDefault="00EC4D91" w:rsidP="00EC4D91">
            <w:pPr>
              <w:ind w:firstLine="0"/>
              <w:jc w:val="left"/>
              <w:rPr>
                <w:sz w:val="20"/>
                <w:szCs w:val="20"/>
              </w:rPr>
            </w:pPr>
            <w:r w:rsidRPr="00EC4D91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 w:rsidR="00925454">
              <w:rPr>
                <w:sz w:val="20"/>
                <w:szCs w:val="20"/>
              </w:rPr>
              <w:t>«</w:t>
            </w:r>
            <w:r w:rsidRPr="00EC4D91">
              <w:rPr>
                <w:sz w:val="20"/>
                <w:szCs w:val="20"/>
              </w:rPr>
              <w:t>Общественная безопасность</w:t>
            </w:r>
            <w:r w:rsidR="00925454">
              <w:rPr>
                <w:sz w:val="20"/>
                <w:szCs w:val="20"/>
              </w:rPr>
              <w:t>»</w:t>
            </w:r>
            <w:r w:rsidRPr="00EC4D91">
              <w:rPr>
                <w:sz w:val="20"/>
                <w:szCs w:val="20"/>
              </w:rPr>
              <w:t xml:space="preserve"> (Комитет ОБН МО)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669C96FC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90,0%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20592F05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105,1%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186D94C2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88,3%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EF083F5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93,67%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C0331A9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4D91">
              <w:rPr>
                <w:b/>
                <w:bCs/>
                <w:sz w:val="18"/>
                <w:szCs w:val="18"/>
                <w:u w:val="single"/>
              </w:rPr>
              <w:t>Средняя</w:t>
            </w:r>
          </w:p>
        </w:tc>
      </w:tr>
      <w:tr w:rsidR="00EC4D91" w:rsidRPr="00EC4D91" w14:paraId="1512AB6D" w14:textId="77777777" w:rsidTr="00EC4D91">
        <w:trPr>
          <w:trHeight w:val="4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E97D26" w14:textId="77777777" w:rsidR="00EC4D91" w:rsidRPr="00EC4D91" w:rsidRDefault="00EC4D91" w:rsidP="00EC4D91">
            <w:pPr>
              <w:ind w:firstLine="0"/>
              <w:jc w:val="center"/>
              <w:rPr>
                <w:sz w:val="16"/>
                <w:szCs w:val="16"/>
              </w:rPr>
            </w:pPr>
            <w:r w:rsidRPr="00EC4D91">
              <w:rPr>
                <w:sz w:val="16"/>
                <w:szCs w:val="16"/>
              </w:rPr>
              <w:t>9</w:t>
            </w:r>
          </w:p>
        </w:tc>
        <w:tc>
          <w:tcPr>
            <w:tcW w:w="7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72CD61" w14:textId="3924E73F" w:rsidR="00EC4D91" w:rsidRPr="00EC4D91" w:rsidRDefault="00EC4D91" w:rsidP="00EC4D91">
            <w:pPr>
              <w:ind w:firstLine="0"/>
              <w:jc w:val="left"/>
              <w:rPr>
                <w:sz w:val="20"/>
                <w:szCs w:val="20"/>
              </w:rPr>
            </w:pPr>
            <w:bookmarkStart w:id="0" w:name="_GoBack"/>
            <w:r w:rsidRPr="00EC4D91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bookmarkStart w:id="1" w:name="_Hlk132298756"/>
            <w:r w:rsidR="00925454">
              <w:rPr>
                <w:sz w:val="20"/>
                <w:szCs w:val="20"/>
              </w:rPr>
              <w:t>«</w:t>
            </w:r>
            <w:r w:rsidRPr="00EC4D91">
              <w:rPr>
                <w:sz w:val="20"/>
                <w:szCs w:val="20"/>
              </w:rPr>
              <w:t>Здравоохранение</w:t>
            </w:r>
            <w:r w:rsidR="00925454">
              <w:rPr>
                <w:sz w:val="20"/>
                <w:szCs w:val="20"/>
              </w:rPr>
              <w:t>»</w:t>
            </w:r>
            <w:r w:rsidRPr="00EC4D91">
              <w:rPr>
                <w:sz w:val="20"/>
                <w:szCs w:val="20"/>
              </w:rPr>
              <w:t xml:space="preserve"> (Минздрав МО)</w:t>
            </w:r>
            <w:bookmarkEnd w:id="1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F3DF361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94,7%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66AEB4B7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103,6%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5757C092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85,6%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C83970D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93,57%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F46AAC9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4D91">
              <w:rPr>
                <w:b/>
                <w:bCs/>
                <w:sz w:val="18"/>
                <w:szCs w:val="18"/>
                <w:u w:val="single"/>
              </w:rPr>
              <w:t>Средняя</w:t>
            </w:r>
          </w:p>
        </w:tc>
      </w:tr>
      <w:tr w:rsidR="00EC4D91" w:rsidRPr="00EC4D91" w14:paraId="7C36FE6D" w14:textId="77777777" w:rsidTr="00EC4D91">
        <w:trPr>
          <w:trHeight w:val="5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47363D" w14:textId="77777777" w:rsidR="00EC4D91" w:rsidRPr="00EC4D91" w:rsidRDefault="00EC4D91" w:rsidP="00EC4D91">
            <w:pPr>
              <w:ind w:firstLine="0"/>
              <w:jc w:val="center"/>
              <w:rPr>
                <w:sz w:val="16"/>
                <w:szCs w:val="16"/>
              </w:rPr>
            </w:pPr>
            <w:r w:rsidRPr="00EC4D91">
              <w:rPr>
                <w:sz w:val="16"/>
                <w:szCs w:val="16"/>
              </w:rPr>
              <w:t>10</w:t>
            </w:r>
          </w:p>
        </w:tc>
        <w:tc>
          <w:tcPr>
            <w:tcW w:w="7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F87A22" w14:textId="1845C315" w:rsidR="00EC4D91" w:rsidRPr="00EC4D91" w:rsidRDefault="00EC4D91" w:rsidP="00EC4D91">
            <w:pPr>
              <w:ind w:firstLine="0"/>
              <w:jc w:val="left"/>
              <w:rPr>
                <w:sz w:val="20"/>
                <w:szCs w:val="20"/>
              </w:rPr>
            </w:pPr>
            <w:r w:rsidRPr="00EC4D91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 w:rsidR="00925454">
              <w:rPr>
                <w:sz w:val="20"/>
                <w:szCs w:val="20"/>
              </w:rPr>
              <w:t>«</w:t>
            </w:r>
            <w:r w:rsidRPr="00EC4D91">
              <w:rPr>
                <w:sz w:val="20"/>
                <w:szCs w:val="20"/>
              </w:rPr>
              <w:t>Развитие транспортной системы</w:t>
            </w:r>
            <w:r w:rsidR="00925454">
              <w:rPr>
                <w:sz w:val="20"/>
                <w:szCs w:val="20"/>
              </w:rPr>
              <w:t>»</w:t>
            </w:r>
            <w:r w:rsidRPr="00EC4D91">
              <w:rPr>
                <w:sz w:val="20"/>
                <w:szCs w:val="20"/>
              </w:rPr>
              <w:t xml:space="preserve"> (Минтранс МО)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D723821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97,5%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71E0124B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110,0%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14:paraId="3C2AABF3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76,6%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C1367E9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93,51%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F863F4C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4D91">
              <w:rPr>
                <w:b/>
                <w:bCs/>
                <w:sz w:val="18"/>
                <w:szCs w:val="18"/>
                <w:u w:val="single"/>
              </w:rPr>
              <w:t>Средняя</w:t>
            </w:r>
          </w:p>
        </w:tc>
      </w:tr>
      <w:tr w:rsidR="00EC4D91" w:rsidRPr="00EC4D91" w14:paraId="1D945B46" w14:textId="77777777" w:rsidTr="00EC4D91">
        <w:trPr>
          <w:trHeight w:val="41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CBA829" w14:textId="77777777" w:rsidR="00EC4D91" w:rsidRPr="00EC4D91" w:rsidRDefault="00EC4D91" w:rsidP="00EC4D91">
            <w:pPr>
              <w:ind w:firstLine="0"/>
              <w:jc w:val="center"/>
              <w:rPr>
                <w:sz w:val="16"/>
                <w:szCs w:val="16"/>
              </w:rPr>
            </w:pPr>
            <w:r w:rsidRPr="00EC4D91">
              <w:rPr>
                <w:sz w:val="16"/>
                <w:szCs w:val="16"/>
              </w:rPr>
              <w:t>11</w:t>
            </w:r>
          </w:p>
        </w:tc>
        <w:tc>
          <w:tcPr>
            <w:tcW w:w="7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FF23CE" w14:textId="1B95D1F0" w:rsidR="00EC4D91" w:rsidRPr="00EC4D91" w:rsidRDefault="00EC4D91" w:rsidP="00EC4D91">
            <w:pPr>
              <w:ind w:firstLine="0"/>
              <w:jc w:val="left"/>
              <w:rPr>
                <w:sz w:val="20"/>
                <w:szCs w:val="20"/>
              </w:rPr>
            </w:pPr>
            <w:r w:rsidRPr="00EC4D91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 w:rsidR="00925454">
              <w:rPr>
                <w:sz w:val="20"/>
                <w:szCs w:val="20"/>
              </w:rPr>
              <w:t>«</w:t>
            </w:r>
            <w:r w:rsidRPr="00EC4D91">
              <w:rPr>
                <w:sz w:val="20"/>
                <w:szCs w:val="20"/>
              </w:rPr>
              <w:t>Социальная поддержка</w:t>
            </w:r>
            <w:r w:rsidR="00925454">
              <w:rPr>
                <w:sz w:val="20"/>
                <w:szCs w:val="20"/>
              </w:rPr>
              <w:t>»</w:t>
            </w:r>
            <w:r w:rsidRPr="00EC4D91">
              <w:rPr>
                <w:sz w:val="20"/>
                <w:szCs w:val="20"/>
              </w:rPr>
              <w:t xml:space="preserve"> (Министерство труда и соцразвития МО)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E0D79CB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95,1%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06062037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103,9%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14:paraId="340E8BB0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81,7%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D11B123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92,46%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AC54929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4D91">
              <w:rPr>
                <w:b/>
                <w:bCs/>
                <w:sz w:val="18"/>
                <w:szCs w:val="18"/>
                <w:u w:val="single"/>
              </w:rPr>
              <w:t>Средняя</w:t>
            </w:r>
          </w:p>
        </w:tc>
      </w:tr>
      <w:tr w:rsidR="00EC4D91" w:rsidRPr="00EC4D91" w14:paraId="0771FB22" w14:textId="77777777" w:rsidTr="00EC4D91">
        <w:trPr>
          <w:trHeight w:val="3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7E5ACE" w14:textId="77777777" w:rsidR="00EC4D91" w:rsidRPr="00EC4D91" w:rsidRDefault="00EC4D91" w:rsidP="00EC4D91">
            <w:pPr>
              <w:ind w:firstLine="0"/>
              <w:jc w:val="center"/>
              <w:rPr>
                <w:sz w:val="16"/>
                <w:szCs w:val="16"/>
              </w:rPr>
            </w:pPr>
            <w:r w:rsidRPr="00EC4D91">
              <w:rPr>
                <w:sz w:val="16"/>
                <w:szCs w:val="16"/>
              </w:rPr>
              <w:t>12</w:t>
            </w:r>
          </w:p>
        </w:tc>
        <w:tc>
          <w:tcPr>
            <w:tcW w:w="7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6E6A87" w14:textId="5C244051" w:rsidR="00EC4D91" w:rsidRPr="00EC4D91" w:rsidRDefault="00EC4D91" w:rsidP="00EC4D91">
            <w:pPr>
              <w:ind w:firstLine="0"/>
              <w:jc w:val="left"/>
              <w:rPr>
                <w:sz w:val="20"/>
                <w:szCs w:val="20"/>
              </w:rPr>
            </w:pPr>
            <w:r w:rsidRPr="00EC4D91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 w:rsidR="00925454">
              <w:rPr>
                <w:sz w:val="20"/>
                <w:szCs w:val="20"/>
              </w:rPr>
              <w:t>«</w:t>
            </w:r>
            <w:r w:rsidRPr="00EC4D91">
              <w:rPr>
                <w:sz w:val="20"/>
                <w:szCs w:val="20"/>
              </w:rPr>
              <w:t>Занятость и труд</w:t>
            </w:r>
            <w:r w:rsidR="00925454">
              <w:rPr>
                <w:sz w:val="20"/>
                <w:szCs w:val="20"/>
              </w:rPr>
              <w:t>»</w:t>
            </w:r>
            <w:r w:rsidRPr="00EC4D91">
              <w:rPr>
                <w:sz w:val="20"/>
                <w:szCs w:val="20"/>
              </w:rPr>
              <w:t xml:space="preserve"> (Министерство труда и соцразвития МО)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5FF980C7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95,6%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01CE33EE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101,5%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14:paraId="5EAAD892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83,3%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435233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92,30%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0B5545B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4D91">
              <w:rPr>
                <w:b/>
                <w:bCs/>
                <w:sz w:val="18"/>
                <w:szCs w:val="18"/>
                <w:u w:val="single"/>
              </w:rPr>
              <w:t>Средняя</w:t>
            </w:r>
          </w:p>
        </w:tc>
      </w:tr>
      <w:tr w:rsidR="00EC4D91" w:rsidRPr="00EC4D91" w14:paraId="238446A4" w14:textId="77777777" w:rsidTr="00EC4D91">
        <w:trPr>
          <w:trHeight w:val="46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BBF32F" w14:textId="77777777" w:rsidR="00EC4D91" w:rsidRPr="00EC4D91" w:rsidRDefault="00EC4D91" w:rsidP="00EC4D91">
            <w:pPr>
              <w:ind w:firstLine="0"/>
              <w:jc w:val="center"/>
              <w:rPr>
                <w:sz w:val="16"/>
                <w:szCs w:val="16"/>
              </w:rPr>
            </w:pPr>
            <w:r w:rsidRPr="00EC4D91">
              <w:rPr>
                <w:sz w:val="16"/>
                <w:szCs w:val="16"/>
              </w:rPr>
              <w:t>13</w:t>
            </w:r>
          </w:p>
        </w:tc>
        <w:tc>
          <w:tcPr>
            <w:tcW w:w="7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6D35E1" w14:textId="6484E9C3" w:rsidR="00EC4D91" w:rsidRPr="00EC4D91" w:rsidRDefault="00EC4D91" w:rsidP="00EC4D91">
            <w:pPr>
              <w:ind w:firstLine="0"/>
              <w:jc w:val="left"/>
              <w:rPr>
                <w:sz w:val="20"/>
                <w:szCs w:val="20"/>
              </w:rPr>
            </w:pPr>
            <w:r w:rsidRPr="00EC4D91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 w:rsidR="00925454">
              <w:rPr>
                <w:sz w:val="20"/>
                <w:szCs w:val="20"/>
              </w:rPr>
              <w:t>«</w:t>
            </w:r>
            <w:r w:rsidRPr="00EC4D91">
              <w:rPr>
                <w:sz w:val="20"/>
                <w:szCs w:val="20"/>
              </w:rPr>
              <w:t>Рыбное и сельское хозяйство</w:t>
            </w:r>
            <w:r w:rsidR="00925454">
              <w:rPr>
                <w:sz w:val="20"/>
                <w:szCs w:val="20"/>
              </w:rPr>
              <w:t>»</w:t>
            </w:r>
            <w:r w:rsidRPr="00EC4D91">
              <w:rPr>
                <w:sz w:val="20"/>
                <w:szCs w:val="20"/>
              </w:rPr>
              <w:t xml:space="preserve"> (Минприроды МО)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3B8D07B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92,7%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3422CD0F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98,4%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14:paraId="36219224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81,8%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40F032D0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89,84%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59DA3731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4D91">
              <w:rPr>
                <w:b/>
                <w:bCs/>
                <w:sz w:val="18"/>
                <w:szCs w:val="18"/>
                <w:u w:val="single"/>
              </w:rPr>
              <w:t>Ниже среднего</w:t>
            </w:r>
          </w:p>
        </w:tc>
      </w:tr>
      <w:tr w:rsidR="00EC4D91" w:rsidRPr="00EC4D91" w14:paraId="30C4B36A" w14:textId="77777777" w:rsidTr="00EC4D91">
        <w:trPr>
          <w:trHeight w:val="4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96D460" w14:textId="77777777" w:rsidR="00EC4D91" w:rsidRPr="00EC4D91" w:rsidRDefault="00EC4D91" w:rsidP="00EC4D91">
            <w:pPr>
              <w:ind w:firstLine="0"/>
              <w:jc w:val="center"/>
              <w:rPr>
                <w:sz w:val="16"/>
                <w:szCs w:val="16"/>
              </w:rPr>
            </w:pPr>
            <w:r w:rsidRPr="00EC4D91">
              <w:rPr>
                <w:sz w:val="16"/>
                <w:szCs w:val="16"/>
              </w:rPr>
              <w:t>14</w:t>
            </w:r>
          </w:p>
        </w:tc>
        <w:tc>
          <w:tcPr>
            <w:tcW w:w="7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5E35B3" w14:textId="2CF44D5B" w:rsidR="00EC4D91" w:rsidRPr="00EC4D91" w:rsidRDefault="00EC4D91" w:rsidP="00EC4D91">
            <w:pPr>
              <w:ind w:firstLine="0"/>
              <w:jc w:val="left"/>
              <w:rPr>
                <w:sz w:val="20"/>
                <w:szCs w:val="20"/>
              </w:rPr>
            </w:pPr>
            <w:r w:rsidRPr="00EC4D91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 w:rsidR="00925454">
              <w:rPr>
                <w:sz w:val="20"/>
                <w:szCs w:val="20"/>
              </w:rPr>
              <w:t>«</w:t>
            </w:r>
            <w:r w:rsidRPr="00EC4D91">
              <w:rPr>
                <w:sz w:val="20"/>
                <w:szCs w:val="20"/>
              </w:rPr>
              <w:t>Природные ресурсы и экология</w:t>
            </w:r>
            <w:r w:rsidR="00925454">
              <w:rPr>
                <w:sz w:val="20"/>
                <w:szCs w:val="20"/>
              </w:rPr>
              <w:t>»</w:t>
            </w:r>
            <w:r w:rsidRPr="00EC4D91">
              <w:rPr>
                <w:sz w:val="20"/>
                <w:szCs w:val="20"/>
              </w:rPr>
              <w:t xml:space="preserve"> (Минприроды МО)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3E3EF12A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89,3%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0FB6A9A2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102,8%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14:paraId="6D96695E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77,4%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3E5519DC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88,84%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61CDD72D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4D91">
              <w:rPr>
                <w:b/>
                <w:bCs/>
                <w:sz w:val="18"/>
                <w:szCs w:val="18"/>
                <w:u w:val="single"/>
              </w:rPr>
              <w:t>Ниже среднего</w:t>
            </w:r>
          </w:p>
        </w:tc>
      </w:tr>
      <w:tr w:rsidR="00EC4D91" w:rsidRPr="00EC4D91" w14:paraId="7C4F4768" w14:textId="77777777" w:rsidTr="00EC4D91">
        <w:trPr>
          <w:trHeight w:val="3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23A9BA" w14:textId="77777777" w:rsidR="00EC4D91" w:rsidRPr="00EC4D91" w:rsidRDefault="00EC4D91" w:rsidP="00EC4D91">
            <w:pPr>
              <w:ind w:firstLine="0"/>
              <w:jc w:val="center"/>
              <w:rPr>
                <w:sz w:val="16"/>
                <w:szCs w:val="16"/>
              </w:rPr>
            </w:pPr>
            <w:r w:rsidRPr="00EC4D91">
              <w:rPr>
                <w:sz w:val="16"/>
                <w:szCs w:val="16"/>
              </w:rPr>
              <w:t>15</w:t>
            </w:r>
          </w:p>
        </w:tc>
        <w:tc>
          <w:tcPr>
            <w:tcW w:w="7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32EB3C" w14:textId="0DC3C474" w:rsidR="00EC4D91" w:rsidRPr="00EC4D91" w:rsidRDefault="00EC4D91" w:rsidP="00EC4D91">
            <w:pPr>
              <w:ind w:firstLine="0"/>
              <w:jc w:val="left"/>
              <w:rPr>
                <w:sz w:val="20"/>
                <w:szCs w:val="20"/>
              </w:rPr>
            </w:pPr>
            <w:r w:rsidRPr="00EC4D91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 w:rsidR="00925454">
              <w:rPr>
                <w:sz w:val="20"/>
                <w:szCs w:val="20"/>
              </w:rPr>
              <w:t>«</w:t>
            </w:r>
            <w:r w:rsidRPr="00EC4D91">
              <w:rPr>
                <w:sz w:val="20"/>
                <w:szCs w:val="20"/>
              </w:rPr>
              <w:t>Формирование современной городской среды Мурманской области</w:t>
            </w:r>
            <w:r w:rsidR="00925454">
              <w:rPr>
                <w:sz w:val="20"/>
                <w:szCs w:val="20"/>
              </w:rPr>
              <w:t>»</w:t>
            </w:r>
            <w:r w:rsidRPr="00EC4D91">
              <w:rPr>
                <w:sz w:val="20"/>
                <w:szCs w:val="20"/>
              </w:rPr>
              <w:t xml:space="preserve"> (Минград МО)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0772C25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94,0%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26E56EFF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86,2%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4ADFE150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85,3%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09D38824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87,17%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131A8AE6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4D91">
              <w:rPr>
                <w:b/>
                <w:bCs/>
                <w:sz w:val="18"/>
                <w:szCs w:val="18"/>
                <w:u w:val="single"/>
              </w:rPr>
              <w:t>Ниже среднего</w:t>
            </w:r>
          </w:p>
        </w:tc>
      </w:tr>
      <w:tr w:rsidR="00EC4D91" w:rsidRPr="00EC4D91" w14:paraId="1C8E63C6" w14:textId="77777777" w:rsidTr="00EC4D91">
        <w:trPr>
          <w:trHeight w:val="33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736748" w14:textId="77777777" w:rsidR="00EC4D91" w:rsidRPr="00EC4D91" w:rsidRDefault="00EC4D91" w:rsidP="00EC4D91">
            <w:pPr>
              <w:ind w:firstLine="0"/>
              <w:jc w:val="center"/>
              <w:rPr>
                <w:sz w:val="16"/>
                <w:szCs w:val="16"/>
              </w:rPr>
            </w:pPr>
            <w:r w:rsidRPr="00EC4D91">
              <w:rPr>
                <w:sz w:val="16"/>
                <w:szCs w:val="16"/>
              </w:rPr>
              <w:t>16</w:t>
            </w:r>
          </w:p>
        </w:tc>
        <w:tc>
          <w:tcPr>
            <w:tcW w:w="7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4DEA6E" w14:textId="7EF90AC8" w:rsidR="00EC4D91" w:rsidRPr="00EC4D91" w:rsidRDefault="00EC4D91" w:rsidP="00EC4D91">
            <w:pPr>
              <w:ind w:firstLine="0"/>
              <w:jc w:val="left"/>
              <w:rPr>
                <w:sz w:val="20"/>
                <w:szCs w:val="20"/>
              </w:rPr>
            </w:pPr>
            <w:r w:rsidRPr="00EC4D91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 w:rsidR="00925454">
              <w:rPr>
                <w:sz w:val="20"/>
                <w:szCs w:val="20"/>
              </w:rPr>
              <w:t>«</w:t>
            </w:r>
            <w:r w:rsidRPr="00EC4D91">
              <w:rPr>
                <w:sz w:val="20"/>
                <w:szCs w:val="20"/>
              </w:rPr>
              <w:t>Комфортное жилье и городская среда</w:t>
            </w:r>
            <w:r w:rsidR="00925454">
              <w:rPr>
                <w:sz w:val="20"/>
                <w:szCs w:val="20"/>
              </w:rPr>
              <w:t>»</w:t>
            </w:r>
            <w:r w:rsidRPr="00EC4D91">
              <w:rPr>
                <w:sz w:val="20"/>
                <w:szCs w:val="20"/>
              </w:rPr>
              <w:t xml:space="preserve"> (Минстрой МО)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1E275D6C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83,9%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6737BB71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107,0%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14:paraId="601EDBA1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59,4%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14:paraId="1ADC99D0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22"/>
                <w:u w:val="single"/>
              </w:rPr>
            </w:pPr>
            <w:r w:rsidRPr="00EC4D91">
              <w:rPr>
                <w:b/>
                <w:bCs/>
                <w:sz w:val="22"/>
                <w:u w:val="single"/>
              </w:rPr>
              <w:t>82,38%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1C0590BD" w14:textId="77777777" w:rsidR="00EC4D91" w:rsidRPr="00EC4D91" w:rsidRDefault="00EC4D91" w:rsidP="00EC4D91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4D91">
              <w:rPr>
                <w:b/>
                <w:bCs/>
                <w:sz w:val="18"/>
                <w:szCs w:val="18"/>
                <w:u w:val="single"/>
              </w:rPr>
              <w:t>Низкая</w:t>
            </w:r>
          </w:p>
        </w:tc>
      </w:tr>
    </w:tbl>
    <w:p w14:paraId="7DEBFFDD" w14:textId="77777777" w:rsidR="00EC4D91" w:rsidRDefault="00EC4D91" w:rsidP="00EC4D91">
      <w:pPr>
        <w:jc w:val="left"/>
        <w:rPr>
          <w:sz w:val="24"/>
        </w:rPr>
      </w:pPr>
    </w:p>
    <w:p w14:paraId="36449EE0" w14:textId="77777777" w:rsidR="002C0B9B" w:rsidRDefault="002C0B9B" w:rsidP="002C0B9B">
      <w:pPr>
        <w:autoSpaceDE w:val="0"/>
        <w:autoSpaceDN w:val="0"/>
        <w:adjustRightInd w:val="0"/>
        <w:ind w:firstLine="540"/>
        <w:rPr>
          <w:szCs w:val="28"/>
        </w:rPr>
        <w:sectPr w:rsidR="002C0B9B" w:rsidSect="00BB4B16">
          <w:pgSz w:w="16838" w:h="11906" w:orient="landscape"/>
          <w:pgMar w:top="851" w:right="1134" w:bottom="709" w:left="1134" w:header="709" w:footer="709" w:gutter="0"/>
          <w:cols w:space="708"/>
          <w:docGrid w:linePitch="360"/>
        </w:sectPr>
      </w:pPr>
    </w:p>
    <w:p w14:paraId="018FC198" w14:textId="77777777" w:rsidR="002C0B9B" w:rsidRDefault="002C0B9B" w:rsidP="002C0B9B">
      <w:pPr>
        <w:rPr>
          <w:szCs w:val="28"/>
        </w:rPr>
      </w:pPr>
    </w:p>
    <w:p w14:paraId="0302A7A9" w14:textId="2568C51E" w:rsidR="002C0B9B" w:rsidRPr="00855CDA" w:rsidRDefault="00180BC1" w:rsidP="002C0B9B">
      <w:pPr>
        <w:pStyle w:val="1"/>
      </w:pPr>
      <w:r>
        <w:t>5</w:t>
      </w:r>
      <w:r w:rsidR="00C53220">
        <w:t>. </w:t>
      </w:r>
      <w:r w:rsidR="002C0B9B" w:rsidRPr="00855CDA">
        <w:t>Выводы и рекомендации</w:t>
      </w:r>
    </w:p>
    <w:p w14:paraId="17E69DCB" w14:textId="77777777" w:rsidR="002C0B9B" w:rsidRPr="00535707" w:rsidRDefault="002C0B9B" w:rsidP="002C0B9B">
      <w:pPr>
        <w:pStyle w:val="ConsPlusCell"/>
        <w:ind w:firstLine="709"/>
        <w:jc w:val="both"/>
        <w:rPr>
          <w:rStyle w:val="FontStyle14"/>
          <w:b/>
        </w:rPr>
      </w:pPr>
    </w:p>
    <w:p w14:paraId="126DECE8" w14:textId="0BFD0B9E" w:rsidR="00FD0D4B" w:rsidRPr="004E1820" w:rsidRDefault="00FD0D4B" w:rsidP="00FD0D4B">
      <w:pPr>
        <w:autoSpaceDE w:val="0"/>
        <w:autoSpaceDN w:val="0"/>
        <w:adjustRightInd w:val="0"/>
        <w:rPr>
          <w:szCs w:val="28"/>
        </w:rPr>
      </w:pPr>
      <w:r w:rsidRPr="004E1820">
        <w:rPr>
          <w:szCs w:val="28"/>
        </w:rPr>
        <w:t>В целом по всем государственным программам Мурманской области за 202</w:t>
      </w:r>
      <w:r w:rsidR="005C36AA" w:rsidRPr="004E1820">
        <w:rPr>
          <w:szCs w:val="28"/>
        </w:rPr>
        <w:t>2</w:t>
      </w:r>
      <w:r w:rsidRPr="004E1820">
        <w:rPr>
          <w:szCs w:val="28"/>
        </w:rPr>
        <w:t xml:space="preserve"> год </w:t>
      </w:r>
      <w:r w:rsidRPr="004E1820">
        <w:rPr>
          <w:b/>
          <w:szCs w:val="28"/>
        </w:rPr>
        <w:t xml:space="preserve">интегральный показатель эффективности составил </w:t>
      </w:r>
      <w:bookmarkStart w:id="2" w:name="_Hlk132299303"/>
      <w:r w:rsidRPr="004E1820">
        <w:rPr>
          <w:b/>
          <w:szCs w:val="28"/>
        </w:rPr>
        <w:t>93,</w:t>
      </w:r>
      <w:r w:rsidR="005C36AA" w:rsidRPr="004E1820">
        <w:rPr>
          <w:b/>
          <w:szCs w:val="28"/>
        </w:rPr>
        <w:t>07</w:t>
      </w:r>
      <w:r w:rsidRPr="004E1820">
        <w:rPr>
          <w:b/>
          <w:szCs w:val="28"/>
        </w:rPr>
        <w:t xml:space="preserve"> </w:t>
      </w:r>
      <w:bookmarkEnd w:id="2"/>
      <w:r w:rsidRPr="004E1820">
        <w:rPr>
          <w:b/>
          <w:szCs w:val="28"/>
        </w:rPr>
        <w:t>%</w:t>
      </w:r>
      <w:r w:rsidRPr="004E1820">
        <w:rPr>
          <w:szCs w:val="28"/>
        </w:rPr>
        <w:t xml:space="preserve"> (в 202</w:t>
      </w:r>
      <w:r w:rsidR="005C36AA" w:rsidRPr="004E1820">
        <w:rPr>
          <w:szCs w:val="28"/>
        </w:rPr>
        <w:t>1</w:t>
      </w:r>
      <w:r w:rsidRPr="004E1820">
        <w:rPr>
          <w:szCs w:val="28"/>
        </w:rPr>
        <w:t xml:space="preserve"> году - </w:t>
      </w:r>
      <w:r w:rsidR="005C36AA" w:rsidRPr="004E1820">
        <w:rPr>
          <w:szCs w:val="28"/>
        </w:rPr>
        <w:t xml:space="preserve">93,24 </w:t>
      </w:r>
      <w:r w:rsidRPr="004E1820">
        <w:rPr>
          <w:szCs w:val="28"/>
        </w:rPr>
        <w:t xml:space="preserve">%), что </w:t>
      </w:r>
      <w:r w:rsidR="005C36AA" w:rsidRPr="004E1820">
        <w:rPr>
          <w:szCs w:val="28"/>
        </w:rPr>
        <w:t>ниж</w:t>
      </w:r>
      <w:r w:rsidR="00854AF7" w:rsidRPr="004E1820">
        <w:rPr>
          <w:szCs w:val="28"/>
        </w:rPr>
        <w:t>е</w:t>
      </w:r>
      <w:r w:rsidR="00184F3C" w:rsidRPr="004E1820">
        <w:rPr>
          <w:szCs w:val="28"/>
        </w:rPr>
        <w:t xml:space="preserve"> на 0,17 п.п.</w:t>
      </w:r>
      <w:r w:rsidR="00854AF7" w:rsidRPr="004E1820">
        <w:rPr>
          <w:szCs w:val="28"/>
        </w:rPr>
        <w:t>, чем за 202</w:t>
      </w:r>
      <w:r w:rsidR="005C36AA" w:rsidRPr="004E1820">
        <w:rPr>
          <w:szCs w:val="28"/>
        </w:rPr>
        <w:t>1</w:t>
      </w:r>
      <w:r w:rsidR="00854AF7" w:rsidRPr="004E1820">
        <w:rPr>
          <w:szCs w:val="28"/>
        </w:rPr>
        <w:t xml:space="preserve"> год и </w:t>
      </w:r>
      <w:r w:rsidRPr="004E1820">
        <w:rPr>
          <w:szCs w:val="28"/>
        </w:rPr>
        <w:t>соответствует средней оценке (в 202</w:t>
      </w:r>
      <w:r w:rsidR="005C36AA" w:rsidRPr="004E1820">
        <w:rPr>
          <w:szCs w:val="28"/>
        </w:rPr>
        <w:t>1</w:t>
      </w:r>
      <w:r w:rsidRPr="004E1820">
        <w:rPr>
          <w:szCs w:val="28"/>
        </w:rPr>
        <w:t xml:space="preserve"> году – </w:t>
      </w:r>
      <w:r w:rsidR="005C36AA" w:rsidRPr="004E1820">
        <w:rPr>
          <w:szCs w:val="28"/>
        </w:rPr>
        <w:t>средняя оценка</w:t>
      </w:r>
      <w:r w:rsidRPr="004E1820">
        <w:rPr>
          <w:szCs w:val="28"/>
        </w:rPr>
        <w:t xml:space="preserve">). </w:t>
      </w:r>
    </w:p>
    <w:p w14:paraId="1E2B908B" w14:textId="35CB4C0A" w:rsidR="00FD0D4B" w:rsidRPr="004E1820" w:rsidRDefault="00854AF7" w:rsidP="00FD0D4B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 w:rsidRPr="004E1820">
        <w:rPr>
          <w:rStyle w:val="FontStyle14"/>
          <w:sz w:val="28"/>
          <w:szCs w:val="28"/>
        </w:rPr>
        <w:t>С</w:t>
      </w:r>
      <w:r w:rsidR="00FD0D4B" w:rsidRPr="004E1820">
        <w:rPr>
          <w:rStyle w:val="FontStyle14"/>
          <w:sz w:val="28"/>
          <w:szCs w:val="28"/>
        </w:rPr>
        <w:t xml:space="preserve">редняя оценка эффективности государственных программ </w:t>
      </w:r>
      <w:r w:rsidRPr="004E1820">
        <w:rPr>
          <w:rStyle w:val="FontStyle14"/>
          <w:sz w:val="28"/>
          <w:szCs w:val="28"/>
        </w:rPr>
        <w:t>Мурманской области за 202</w:t>
      </w:r>
      <w:r w:rsidR="00184F3C" w:rsidRPr="004E1820">
        <w:rPr>
          <w:rStyle w:val="FontStyle14"/>
          <w:sz w:val="28"/>
          <w:szCs w:val="28"/>
        </w:rPr>
        <w:t>2</w:t>
      </w:r>
      <w:r w:rsidRPr="004E1820">
        <w:rPr>
          <w:rStyle w:val="FontStyle14"/>
          <w:sz w:val="28"/>
          <w:szCs w:val="28"/>
        </w:rPr>
        <w:t xml:space="preserve"> год </w:t>
      </w:r>
      <w:r w:rsidR="00184F3C" w:rsidRPr="004E1820">
        <w:rPr>
          <w:rStyle w:val="FontStyle14"/>
          <w:sz w:val="28"/>
          <w:szCs w:val="28"/>
        </w:rPr>
        <w:t>осталась практически на том же уровне, что и в 2021 году</w:t>
      </w:r>
      <w:r w:rsidR="00FD0D4B" w:rsidRPr="004E1820">
        <w:rPr>
          <w:rStyle w:val="FontStyle14"/>
          <w:sz w:val="28"/>
          <w:szCs w:val="28"/>
        </w:rPr>
        <w:t>.</w:t>
      </w:r>
    </w:p>
    <w:p w14:paraId="7980F681" w14:textId="74334CBE" w:rsidR="00FD0D4B" w:rsidRPr="004E1820" w:rsidRDefault="00FD0D4B" w:rsidP="00FD0D4B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 w:rsidRPr="004E1820">
        <w:rPr>
          <w:rStyle w:val="FontStyle14"/>
          <w:sz w:val="28"/>
          <w:szCs w:val="28"/>
        </w:rPr>
        <w:t>Высокая динамика значений показателей свидетельствует об активном восстановлении секторов экономики и социальной сферы</w:t>
      </w:r>
      <w:r w:rsidR="003B0D22" w:rsidRPr="004E1820">
        <w:rPr>
          <w:rStyle w:val="FontStyle14"/>
          <w:sz w:val="28"/>
          <w:szCs w:val="28"/>
        </w:rPr>
        <w:t>, ее адаптации к</w:t>
      </w:r>
      <w:r w:rsidRPr="004E1820">
        <w:rPr>
          <w:rStyle w:val="FontStyle14"/>
          <w:sz w:val="28"/>
          <w:szCs w:val="28"/>
        </w:rPr>
        <w:t xml:space="preserve"> </w:t>
      </w:r>
      <w:r w:rsidR="003B0D22" w:rsidRPr="004E1820">
        <w:rPr>
          <w:rStyle w:val="FontStyle14"/>
          <w:sz w:val="28"/>
          <w:szCs w:val="28"/>
        </w:rPr>
        <w:t>изменениям внешнеполитической ситуации и экономической конъюнктуры в условиях введенных в отношении России экономических санкций</w:t>
      </w:r>
      <w:r w:rsidRPr="004E1820">
        <w:rPr>
          <w:rStyle w:val="FontStyle14"/>
          <w:sz w:val="28"/>
          <w:szCs w:val="28"/>
        </w:rPr>
        <w:t>.</w:t>
      </w:r>
    </w:p>
    <w:p w14:paraId="588A2D5C" w14:textId="17E59FFC" w:rsidR="00854AF7" w:rsidRPr="004E1820" w:rsidRDefault="00854AF7" w:rsidP="00854AF7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 w:rsidRPr="004E1820">
        <w:rPr>
          <w:rStyle w:val="FontStyle14"/>
          <w:sz w:val="28"/>
          <w:szCs w:val="28"/>
        </w:rPr>
        <w:t>При подготовке годовых отчетов о ходе реализации государственных программ исполнительными органами Мурманской области не проводится полноценный анализ причин невыполнения отдельных мероприятий, недостижения плановых значений ряда показателей или отсутствия положительной их динамики в сравнении с 202</w:t>
      </w:r>
      <w:r w:rsidR="00184F3C" w:rsidRPr="004E1820">
        <w:rPr>
          <w:rStyle w:val="FontStyle14"/>
          <w:sz w:val="28"/>
          <w:szCs w:val="28"/>
        </w:rPr>
        <w:t>1</w:t>
      </w:r>
      <w:r w:rsidRPr="004E1820">
        <w:rPr>
          <w:rStyle w:val="FontStyle14"/>
          <w:sz w:val="28"/>
          <w:szCs w:val="28"/>
        </w:rPr>
        <w:t xml:space="preserve"> годом, а также не осуществляется выработка мер по улучшению значений показателей (в отдельных случаях – по повышению эффективности реализации государственной программы в целом).</w:t>
      </w:r>
    </w:p>
    <w:p w14:paraId="400CC887" w14:textId="4D59653D" w:rsidR="00854AF7" w:rsidRPr="004E1820" w:rsidRDefault="002C0B9B" w:rsidP="00854AF7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 w:rsidRPr="004E1820">
        <w:rPr>
          <w:rStyle w:val="FontStyle14"/>
          <w:sz w:val="28"/>
          <w:szCs w:val="28"/>
        </w:rPr>
        <w:t xml:space="preserve">Анализ итогов реализации государственных программ Мурманской области свидетельствует о том, что </w:t>
      </w:r>
      <w:r w:rsidR="00FD0D4B" w:rsidRPr="004E1820">
        <w:rPr>
          <w:rStyle w:val="FontStyle14"/>
          <w:sz w:val="28"/>
          <w:szCs w:val="28"/>
        </w:rPr>
        <w:t>невысокие оценки по компонентам интегрального показателя эффективности</w:t>
      </w:r>
      <w:r w:rsidR="00CA0B03" w:rsidRPr="004E1820">
        <w:rPr>
          <w:rStyle w:val="FontStyle14"/>
          <w:sz w:val="28"/>
          <w:szCs w:val="28"/>
        </w:rPr>
        <w:t xml:space="preserve"> требу</w:t>
      </w:r>
      <w:r w:rsidR="00854AF7" w:rsidRPr="004E1820">
        <w:rPr>
          <w:rStyle w:val="FontStyle14"/>
          <w:sz w:val="28"/>
          <w:szCs w:val="28"/>
        </w:rPr>
        <w:t>ю</w:t>
      </w:r>
      <w:r w:rsidR="00CA0B03" w:rsidRPr="004E1820">
        <w:rPr>
          <w:rStyle w:val="FontStyle14"/>
          <w:sz w:val="28"/>
          <w:szCs w:val="28"/>
        </w:rPr>
        <w:t>т повышения качеств</w:t>
      </w:r>
      <w:r w:rsidR="00854AF7" w:rsidRPr="004E1820">
        <w:rPr>
          <w:rStyle w:val="FontStyle14"/>
          <w:sz w:val="28"/>
          <w:szCs w:val="28"/>
        </w:rPr>
        <w:t>а</w:t>
      </w:r>
      <w:r w:rsidR="00CA0B03" w:rsidRPr="004E1820">
        <w:rPr>
          <w:rStyle w:val="FontStyle14"/>
          <w:sz w:val="28"/>
          <w:szCs w:val="28"/>
        </w:rPr>
        <w:t xml:space="preserve"> планирования</w:t>
      </w:r>
      <w:r w:rsidR="00854AF7" w:rsidRPr="004E1820">
        <w:rPr>
          <w:rStyle w:val="FontStyle14"/>
          <w:sz w:val="28"/>
          <w:szCs w:val="28"/>
        </w:rPr>
        <w:t xml:space="preserve">, </w:t>
      </w:r>
      <w:r w:rsidR="00CA0B03" w:rsidRPr="004E1820">
        <w:rPr>
          <w:rStyle w:val="FontStyle14"/>
          <w:sz w:val="28"/>
          <w:szCs w:val="28"/>
        </w:rPr>
        <w:t>совершенствовани</w:t>
      </w:r>
      <w:r w:rsidR="00854AF7" w:rsidRPr="004E1820">
        <w:rPr>
          <w:rStyle w:val="FontStyle14"/>
          <w:sz w:val="28"/>
          <w:szCs w:val="28"/>
        </w:rPr>
        <w:t>я</w:t>
      </w:r>
      <w:r w:rsidR="00CA0B03" w:rsidRPr="004E1820">
        <w:rPr>
          <w:rStyle w:val="FontStyle14"/>
          <w:sz w:val="28"/>
          <w:szCs w:val="28"/>
        </w:rPr>
        <w:t xml:space="preserve"> методик расчета и оценки показателей</w:t>
      </w:r>
      <w:r w:rsidR="00854AF7" w:rsidRPr="004E1820">
        <w:rPr>
          <w:rStyle w:val="FontStyle14"/>
          <w:sz w:val="28"/>
          <w:szCs w:val="28"/>
        </w:rPr>
        <w:t>, а также тщательной проработки рисков реализации мероприятий и мер по их нивелированию</w:t>
      </w:r>
      <w:r w:rsidR="00CA0B03" w:rsidRPr="004E1820">
        <w:rPr>
          <w:rStyle w:val="FontStyle14"/>
          <w:sz w:val="28"/>
          <w:szCs w:val="28"/>
        </w:rPr>
        <w:t>.</w:t>
      </w:r>
      <w:r w:rsidR="00854AF7" w:rsidRPr="004E1820">
        <w:rPr>
          <w:rStyle w:val="FontStyle14"/>
          <w:sz w:val="28"/>
          <w:szCs w:val="28"/>
        </w:rPr>
        <w:t xml:space="preserve"> Так, сформулированные в государственных программах Мурманской области риски не учитывали всех возникших ситуаций, в связи с чем своевременная корректировка значений и принятие необходимых мер своевременно не проводились.</w:t>
      </w:r>
    </w:p>
    <w:p w14:paraId="13713919" w14:textId="52EC0119" w:rsidR="00DB78EF" w:rsidRDefault="00DB78EF" w:rsidP="00FD0D4B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 w:rsidRPr="00DB78EF">
        <w:rPr>
          <w:rStyle w:val="FontStyle14"/>
          <w:sz w:val="28"/>
          <w:szCs w:val="28"/>
        </w:rPr>
        <w:t>Также по отдельным государственным программам зависимость значений показателей и степени выполнения предусмотренных мероприятий (критерии К1 и К3 в таблице 2, Приложении № 4) не имела прямой корреляции в связи с тем, что многие показатели и результаты были достигнуты за счет заявительного характера мероприятий, а также в результате проведения конкурентных процедур. В связи с чем имело место невысокое их кассовое исполнение, что и повлияло на низкую степень выполнения некоторых мероприятий.</w:t>
      </w:r>
    </w:p>
    <w:p w14:paraId="140BE28F" w14:textId="5D6554C0" w:rsidR="002C0B9B" w:rsidRPr="004E1820" w:rsidRDefault="00854AF7" w:rsidP="00FD0D4B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 w:rsidRPr="004E1820">
        <w:rPr>
          <w:rStyle w:val="FontStyle14"/>
          <w:sz w:val="28"/>
          <w:szCs w:val="28"/>
        </w:rPr>
        <w:t>Кроме того, с</w:t>
      </w:r>
      <w:r w:rsidR="00FD0D4B" w:rsidRPr="004E1820">
        <w:rPr>
          <w:rStyle w:val="FontStyle14"/>
          <w:sz w:val="28"/>
          <w:szCs w:val="28"/>
        </w:rPr>
        <w:t xml:space="preserve">ледует отметить </w:t>
      </w:r>
      <w:r w:rsidR="002C0B9B" w:rsidRPr="004E1820">
        <w:rPr>
          <w:rStyle w:val="FontStyle14"/>
          <w:sz w:val="28"/>
          <w:szCs w:val="28"/>
        </w:rPr>
        <w:t>отставание от графиков производства работ на объектах капитального строительства,</w:t>
      </w:r>
      <w:r w:rsidR="000B427B" w:rsidRPr="004E1820">
        <w:rPr>
          <w:rStyle w:val="FontStyle14"/>
          <w:sz w:val="28"/>
          <w:szCs w:val="28"/>
        </w:rPr>
        <w:t xml:space="preserve"> </w:t>
      </w:r>
      <w:r w:rsidR="002C0B9B" w:rsidRPr="004E1820">
        <w:rPr>
          <w:rStyle w:val="FontStyle14"/>
          <w:sz w:val="28"/>
          <w:szCs w:val="28"/>
        </w:rPr>
        <w:t xml:space="preserve">что требует </w:t>
      </w:r>
      <w:r w:rsidR="005C3A27" w:rsidRPr="004E1820">
        <w:rPr>
          <w:rStyle w:val="FontStyle14"/>
          <w:sz w:val="28"/>
          <w:szCs w:val="28"/>
        </w:rPr>
        <w:t xml:space="preserve">продолжения </w:t>
      </w:r>
      <w:r w:rsidR="00FD0D4B" w:rsidRPr="004E1820">
        <w:rPr>
          <w:color w:val="000000"/>
        </w:rPr>
        <w:t>рассмотрения хода строительства объектов в рамках национальных проектов, реализуемых на территории Мурманской области и государственных программ на еженедельном штабе по строительству под председательством Губернатора Мурманской области, а также принятия</w:t>
      </w:r>
      <w:r w:rsidR="002C0B9B" w:rsidRPr="004E1820">
        <w:rPr>
          <w:rStyle w:val="FontStyle14"/>
          <w:sz w:val="28"/>
          <w:szCs w:val="28"/>
        </w:rPr>
        <w:t xml:space="preserve"> дополнительных мер по осуществлению</w:t>
      </w:r>
      <w:r w:rsidR="000B427B" w:rsidRPr="004E1820">
        <w:rPr>
          <w:rStyle w:val="FontStyle14"/>
          <w:sz w:val="28"/>
          <w:szCs w:val="28"/>
        </w:rPr>
        <w:t xml:space="preserve"> </w:t>
      </w:r>
      <w:r w:rsidR="002C0B9B" w:rsidRPr="004E1820">
        <w:rPr>
          <w:rStyle w:val="FontStyle14"/>
          <w:sz w:val="28"/>
          <w:szCs w:val="28"/>
        </w:rPr>
        <w:t xml:space="preserve">контроля со стороны исполнительных органов Мурманской </w:t>
      </w:r>
      <w:r w:rsidR="002C0B9B" w:rsidRPr="004E1820">
        <w:rPr>
          <w:rStyle w:val="FontStyle14"/>
          <w:sz w:val="28"/>
          <w:szCs w:val="28"/>
        </w:rPr>
        <w:lastRenderedPageBreak/>
        <w:t>области выполнения работ по капитальному строительству, заказчиками которых выступают органы местного самоуправления и подведомственные организации.</w:t>
      </w:r>
    </w:p>
    <w:p w14:paraId="0C151873" w14:textId="77777777" w:rsidR="002A4717" w:rsidRPr="004E1820" w:rsidRDefault="002A4717" w:rsidP="002A4717">
      <w:pPr>
        <w:rPr>
          <w:color w:val="000000"/>
          <w:szCs w:val="28"/>
        </w:rPr>
      </w:pPr>
      <w:r w:rsidRPr="004E1820">
        <w:rPr>
          <w:b/>
          <w:szCs w:val="28"/>
        </w:rPr>
        <w:t>О</w:t>
      </w:r>
      <w:r w:rsidRPr="004E1820">
        <w:rPr>
          <w:b/>
          <w:color w:val="000000"/>
          <w:szCs w:val="28"/>
        </w:rPr>
        <w:t xml:space="preserve">сновными причинами </w:t>
      </w:r>
      <w:r w:rsidRPr="004E1820">
        <w:rPr>
          <w:b/>
          <w:szCs w:val="28"/>
        </w:rPr>
        <w:t xml:space="preserve">неполного освоения бюджетных средств, направленных на финансирование госпрограмм, </w:t>
      </w:r>
      <w:r w:rsidRPr="004E1820">
        <w:rPr>
          <w:b/>
          <w:color w:val="000000"/>
          <w:szCs w:val="28"/>
        </w:rPr>
        <w:t>невыполнения (выполнения не в полном объеме) отдельных мероприятий и низкой эффективности реализации госпрограмм</w:t>
      </w:r>
      <w:r w:rsidRPr="004E1820">
        <w:rPr>
          <w:color w:val="000000"/>
          <w:szCs w:val="28"/>
        </w:rPr>
        <w:t xml:space="preserve"> являются:</w:t>
      </w:r>
    </w:p>
    <w:p w14:paraId="2057AD2D" w14:textId="72F4FC6B" w:rsidR="002A4717" w:rsidRPr="004E1820" w:rsidRDefault="002A4717" w:rsidP="002A471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4E1820">
        <w:rPr>
          <w:bCs/>
          <w:szCs w:val="28"/>
        </w:rPr>
        <w:t xml:space="preserve"> поздние сроки заключения контрактов;</w:t>
      </w:r>
    </w:p>
    <w:p w14:paraId="5E9B5011" w14:textId="6EF2C824" w:rsidR="002A4717" w:rsidRPr="004E1820" w:rsidRDefault="002A4717" w:rsidP="002A471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4E1820">
        <w:rPr>
          <w:bCs/>
          <w:szCs w:val="28"/>
        </w:rPr>
        <w:t xml:space="preserve"> невыполнение (ненадлежащее выполнение) подрядными организациями обязательств по заключенным государственным и муниципальным контрактам;</w:t>
      </w:r>
    </w:p>
    <w:p w14:paraId="075B8946" w14:textId="17533A5D" w:rsidR="002A4717" w:rsidRPr="004E1820" w:rsidRDefault="002A4717" w:rsidP="002A471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4E1820">
        <w:rPr>
          <w:bCs/>
          <w:szCs w:val="28"/>
        </w:rPr>
        <w:t xml:space="preserve"> отсутствие положительных заключений госэкспертизы и разрешительной документации на проектирование и реконструкцию объектов;</w:t>
      </w:r>
    </w:p>
    <w:p w14:paraId="5DAE07E3" w14:textId="3AB6F148" w:rsidR="002A4717" w:rsidRPr="004E1820" w:rsidRDefault="002A4717" w:rsidP="002A471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4E1820">
        <w:rPr>
          <w:bCs/>
          <w:szCs w:val="28"/>
        </w:rPr>
        <w:t xml:space="preserve"> необходимость доработки проектно-сметной документации;</w:t>
      </w:r>
    </w:p>
    <w:p w14:paraId="787177E9" w14:textId="05AC3697" w:rsidR="002A4717" w:rsidRPr="004E1820" w:rsidRDefault="002A4717" w:rsidP="002A471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4E1820">
        <w:rPr>
          <w:bCs/>
          <w:szCs w:val="28"/>
        </w:rPr>
        <w:t xml:space="preserve"> нарушение сроков проведения работ на объектах, в том числе в связи с выявлением необходимости выполнения дополнительных работ;</w:t>
      </w:r>
    </w:p>
    <w:p w14:paraId="34122DCA" w14:textId="1B040E7B" w:rsidR="002A4717" w:rsidRPr="004E1820" w:rsidRDefault="002A4717" w:rsidP="002A471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4E1820">
        <w:rPr>
          <w:bCs/>
          <w:szCs w:val="28"/>
        </w:rPr>
        <w:t xml:space="preserve"> отмена или перенос ранее запланированных мероприятий в связи с внешнеполитической ситуации.</w:t>
      </w:r>
    </w:p>
    <w:p w14:paraId="387379DF" w14:textId="77777777" w:rsidR="002A4717" w:rsidRPr="004E1820" w:rsidRDefault="002A4717" w:rsidP="002A4717">
      <w:pPr>
        <w:tabs>
          <w:tab w:val="left" w:pos="1276"/>
        </w:tabs>
        <w:autoSpaceDE w:val="0"/>
        <w:autoSpaceDN w:val="0"/>
        <w:adjustRightInd w:val="0"/>
        <w:rPr>
          <w:bCs/>
        </w:rPr>
      </w:pPr>
      <w:r w:rsidRPr="004E1820">
        <w:rPr>
          <w:bCs/>
          <w:szCs w:val="28"/>
        </w:rPr>
        <w:t>Причинами неполного освоения средств областного бюджета являются также экономия по результатам проведенных конкурсных процедур и итогам выполнения работ и изменение численности получателей социальных выплат.</w:t>
      </w:r>
    </w:p>
    <w:p w14:paraId="41173189" w14:textId="77777777" w:rsidR="002A4717" w:rsidRPr="004E1820" w:rsidRDefault="002A4717" w:rsidP="002A4717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 w:rsidRPr="004E1820">
        <w:rPr>
          <w:bCs/>
          <w:szCs w:val="28"/>
        </w:rPr>
        <w:t>При подготовке годовых отчетов о ходе реализации государственных программ исполнительными органами Мурманской области не проводится полноценный анализ причин невыполнения отдельных мероприятий, недостижения плановых значений ряда показателей или отсутствия положительной их динамики в сравнении с 2021 годом, а также не осуществляется выработка мер по улучшению значений показателей (в отдельных случаях – по повышению эффективности реализации государственной программы в целом).</w:t>
      </w:r>
    </w:p>
    <w:p w14:paraId="6C3DF2F8" w14:textId="7EB94021" w:rsidR="00CA0B03" w:rsidRPr="004E1820" w:rsidRDefault="00CA0B03" w:rsidP="00CA0B03">
      <w:pPr>
        <w:pStyle w:val="ConsPlusCell"/>
        <w:ind w:firstLine="709"/>
        <w:jc w:val="both"/>
        <w:rPr>
          <w:rStyle w:val="FontStyle14"/>
          <w:b/>
          <w:sz w:val="28"/>
          <w:szCs w:val="28"/>
        </w:rPr>
      </w:pPr>
      <w:r w:rsidRPr="004E1820">
        <w:rPr>
          <w:rStyle w:val="FontStyle14"/>
          <w:b/>
          <w:sz w:val="28"/>
          <w:szCs w:val="28"/>
        </w:rPr>
        <w:t>В целях повышения эффективности реализации государственных программ исполнительным органам Мурманской области,</w:t>
      </w:r>
      <w:r w:rsidRPr="004E1820">
        <w:rPr>
          <w:b/>
          <w:color w:val="000000"/>
        </w:rPr>
        <w:t xml:space="preserve"> отвечающим за выполнение мероприятий государственных программ Мурманской области,</w:t>
      </w:r>
      <w:r w:rsidRPr="004E1820">
        <w:rPr>
          <w:rStyle w:val="FontStyle14"/>
          <w:b/>
          <w:sz w:val="28"/>
          <w:szCs w:val="28"/>
        </w:rPr>
        <w:t xml:space="preserve"> в последующие периоды рекомендуется: </w:t>
      </w:r>
    </w:p>
    <w:p w14:paraId="326DA0D5" w14:textId="42C307EA" w:rsidR="00CA0B03" w:rsidRPr="004E1820" w:rsidRDefault="00CA0B03" w:rsidP="00CA0B03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 w:rsidRPr="004E1820">
        <w:rPr>
          <w:bCs/>
          <w:szCs w:val="28"/>
        </w:rPr>
        <w:t>1. Учесть результаты реализации государственных программ Мурманской области за 202</w:t>
      </w:r>
      <w:r w:rsidR="00657031" w:rsidRPr="004E1820">
        <w:rPr>
          <w:bCs/>
          <w:szCs w:val="28"/>
        </w:rPr>
        <w:t>2</w:t>
      </w:r>
      <w:r w:rsidRPr="004E1820">
        <w:rPr>
          <w:bCs/>
          <w:szCs w:val="28"/>
        </w:rPr>
        <w:t xml:space="preserve"> год при дальнейшей их реализации.</w:t>
      </w:r>
    </w:p>
    <w:p w14:paraId="08186C24" w14:textId="03D110BF" w:rsidR="00A670BD" w:rsidRPr="004E1820" w:rsidRDefault="00A670BD" w:rsidP="00A670BD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 w:rsidRPr="004E1820">
        <w:rPr>
          <w:bCs/>
          <w:szCs w:val="28"/>
        </w:rPr>
        <w:t>2. Обеспечить при подготовке проектов изменений в государственные программы в рамках формирования проекта областного бюджета на 202</w:t>
      </w:r>
      <w:r w:rsidR="00657031" w:rsidRPr="004E1820">
        <w:rPr>
          <w:bCs/>
          <w:szCs w:val="28"/>
        </w:rPr>
        <w:t>4</w:t>
      </w:r>
      <w:r w:rsidRPr="004E1820">
        <w:rPr>
          <w:bCs/>
          <w:szCs w:val="28"/>
        </w:rPr>
        <w:t xml:space="preserve"> год и на плановый период 202</w:t>
      </w:r>
      <w:r w:rsidR="00657031" w:rsidRPr="004E1820">
        <w:rPr>
          <w:bCs/>
          <w:szCs w:val="28"/>
        </w:rPr>
        <w:t>5</w:t>
      </w:r>
      <w:r w:rsidRPr="004E1820">
        <w:rPr>
          <w:bCs/>
          <w:szCs w:val="28"/>
        </w:rPr>
        <w:t xml:space="preserve"> и 202</w:t>
      </w:r>
      <w:r w:rsidR="00657031" w:rsidRPr="004E1820">
        <w:rPr>
          <w:bCs/>
          <w:szCs w:val="28"/>
        </w:rPr>
        <w:t>6</w:t>
      </w:r>
      <w:r w:rsidRPr="004E1820">
        <w:rPr>
          <w:bCs/>
          <w:szCs w:val="28"/>
        </w:rPr>
        <w:t xml:space="preserve"> годов:</w:t>
      </w:r>
    </w:p>
    <w:p w14:paraId="45BD8817" w14:textId="0DD6C4DF" w:rsidR="00A670BD" w:rsidRPr="004E1820" w:rsidRDefault="00A670BD" w:rsidP="00A670BD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 w:rsidRPr="004E1820">
        <w:rPr>
          <w:bCs/>
          <w:szCs w:val="28"/>
        </w:rPr>
        <w:t>- актуализацию приоритетов реализации государственных программ с учетом принятия (</w:t>
      </w:r>
      <w:r w:rsidR="00854AF7" w:rsidRPr="004E1820">
        <w:rPr>
          <w:bCs/>
          <w:szCs w:val="28"/>
        </w:rPr>
        <w:t>изменения</w:t>
      </w:r>
      <w:r w:rsidRPr="004E1820">
        <w:rPr>
          <w:bCs/>
          <w:szCs w:val="28"/>
        </w:rPr>
        <w:t>) документов стратегического планирования</w:t>
      </w:r>
      <w:r w:rsidR="00854AF7" w:rsidRPr="004E1820">
        <w:rPr>
          <w:bCs/>
          <w:szCs w:val="28"/>
        </w:rPr>
        <w:t xml:space="preserve">, разрабатываемых </w:t>
      </w:r>
      <w:r w:rsidRPr="004E1820">
        <w:rPr>
          <w:bCs/>
          <w:szCs w:val="28"/>
        </w:rPr>
        <w:t>на федеральном уровне;</w:t>
      </w:r>
    </w:p>
    <w:p w14:paraId="044DBFFA" w14:textId="69F69F38" w:rsidR="00854AF7" w:rsidRPr="004E1820" w:rsidRDefault="00A670BD" w:rsidP="00A670BD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 w:rsidRPr="004E1820">
        <w:rPr>
          <w:bCs/>
          <w:szCs w:val="28"/>
        </w:rPr>
        <w:t xml:space="preserve">- актуализацию рисков </w:t>
      </w:r>
      <w:r w:rsidR="00854AF7" w:rsidRPr="004E1820">
        <w:rPr>
          <w:bCs/>
          <w:szCs w:val="28"/>
        </w:rPr>
        <w:t xml:space="preserve">с учетом изменения </w:t>
      </w:r>
      <w:r w:rsidRPr="004E1820">
        <w:rPr>
          <w:bCs/>
          <w:szCs w:val="28"/>
        </w:rPr>
        <w:t xml:space="preserve">внешнеполитической </w:t>
      </w:r>
      <w:r w:rsidR="00854AF7" w:rsidRPr="004E1820">
        <w:rPr>
          <w:bCs/>
          <w:szCs w:val="28"/>
        </w:rPr>
        <w:t xml:space="preserve">ситуации и экономической </w:t>
      </w:r>
      <w:r w:rsidRPr="004E1820">
        <w:rPr>
          <w:bCs/>
          <w:szCs w:val="28"/>
        </w:rPr>
        <w:t>конъюнктур</w:t>
      </w:r>
      <w:r w:rsidR="00854AF7" w:rsidRPr="004E1820">
        <w:rPr>
          <w:bCs/>
          <w:szCs w:val="28"/>
        </w:rPr>
        <w:t xml:space="preserve">ы в условиях введенных в отношении </w:t>
      </w:r>
      <w:r w:rsidR="00854AF7" w:rsidRPr="004E1820">
        <w:rPr>
          <w:bCs/>
          <w:szCs w:val="28"/>
        </w:rPr>
        <w:lastRenderedPageBreak/>
        <w:t xml:space="preserve">России </w:t>
      </w:r>
      <w:r w:rsidRPr="004E1820">
        <w:rPr>
          <w:bCs/>
          <w:szCs w:val="28"/>
        </w:rPr>
        <w:t>экономических санкций</w:t>
      </w:r>
      <w:r w:rsidR="00180BC1" w:rsidRPr="004E1820">
        <w:rPr>
          <w:bCs/>
          <w:szCs w:val="28"/>
        </w:rPr>
        <w:t>, а также уточнение значений показателей государственных программ</w:t>
      </w:r>
      <w:r w:rsidR="00854AF7" w:rsidRPr="004E1820">
        <w:rPr>
          <w:bCs/>
          <w:szCs w:val="28"/>
        </w:rPr>
        <w:t>;</w:t>
      </w:r>
    </w:p>
    <w:p w14:paraId="067B7745" w14:textId="4434F63F" w:rsidR="00854AF7" w:rsidRPr="004E1820" w:rsidRDefault="00854AF7" w:rsidP="00A670BD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 w:rsidRPr="004E1820">
        <w:rPr>
          <w:bCs/>
          <w:szCs w:val="28"/>
        </w:rPr>
        <w:t xml:space="preserve">- уточнение планов </w:t>
      </w:r>
      <w:r w:rsidR="00C53220" w:rsidRPr="004E1820">
        <w:rPr>
          <w:bCs/>
          <w:szCs w:val="28"/>
        </w:rPr>
        <w:t xml:space="preserve">мероприятий </w:t>
      </w:r>
      <w:r w:rsidRPr="004E1820">
        <w:rPr>
          <w:bCs/>
          <w:szCs w:val="28"/>
        </w:rPr>
        <w:t xml:space="preserve">по реализации государственных программ Мурманской области с учетом максимально возможной </w:t>
      </w:r>
      <w:r w:rsidR="00D54C47" w:rsidRPr="004E1820">
        <w:rPr>
          <w:bCs/>
          <w:szCs w:val="28"/>
        </w:rPr>
        <w:t xml:space="preserve">их </w:t>
      </w:r>
      <w:r w:rsidRPr="004E1820">
        <w:rPr>
          <w:bCs/>
          <w:szCs w:val="28"/>
        </w:rPr>
        <w:t>детализации</w:t>
      </w:r>
      <w:r w:rsidR="00D54C47" w:rsidRPr="004E1820">
        <w:rPr>
          <w:bCs/>
          <w:szCs w:val="28"/>
        </w:rPr>
        <w:t xml:space="preserve">, в том числе указания в наименованиях мероприятий государственных программ атрибута </w:t>
      </w:r>
      <w:r w:rsidR="00925454">
        <w:rPr>
          <w:bCs/>
          <w:szCs w:val="28"/>
        </w:rPr>
        <w:t>«</w:t>
      </w:r>
      <w:r w:rsidR="00D54C47" w:rsidRPr="004E1820">
        <w:rPr>
          <w:bCs/>
          <w:szCs w:val="28"/>
        </w:rPr>
        <w:t>НСЖ</w:t>
      </w:r>
      <w:r w:rsidR="00925454">
        <w:rPr>
          <w:bCs/>
          <w:szCs w:val="28"/>
        </w:rPr>
        <w:t>»</w:t>
      </w:r>
      <w:r w:rsidR="00D54C47" w:rsidRPr="004E1820">
        <w:rPr>
          <w:bCs/>
          <w:szCs w:val="28"/>
        </w:rPr>
        <w:t xml:space="preserve"> в целях </w:t>
      </w:r>
      <w:r w:rsidR="00C53220" w:rsidRPr="004E1820">
        <w:rPr>
          <w:bCs/>
          <w:szCs w:val="28"/>
        </w:rPr>
        <w:t xml:space="preserve">синхронизации с </w:t>
      </w:r>
      <w:r w:rsidRPr="004E1820">
        <w:rPr>
          <w:bCs/>
          <w:szCs w:val="28"/>
        </w:rPr>
        <w:t>утвержденн</w:t>
      </w:r>
      <w:r w:rsidR="00C53220" w:rsidRPr="004E1820">
        <w:rPr>
          <w:bCs/>
          <w:szCs w:val="28"/>
        </w:rPr>
        <w:t>ым</w:t>
      </w:r>
      <w:r w:rsidRPr="004E1820">
        <w:rPr>
          <w:bCs/>
          <w:szCs w:val="28"/>
        </w:rPr>
        <w:t xml:space="preserve"> распоряжением Правительства Мурманской области от </w:t>
      </w:r>
      <w:r w:rsidR="00C53220" w:rsidRPr="004E1820">
        <w:rPr>
          <w:bCs/>
          <w:szCs w:val="28"/>
        </w:rPr>
        <w:t xml:space="preserve">25.03.2022 </w:t>
      </w:r>
      <w:r w:rsidRPr="004E1820">
        <w:rPr>
          <w:bCs/>
          <w:szCs w:val="28"/>
        </w:rPr>
        <w:t>№ 7</w:t>
      </w:r>
      <w:r w:rsidR="00C53220" w:rsidRPr="004E1820">
        <w:rPr>
          <w:bCs/>
          <w:szCs w:val="28"/>
        </w:rPr>
        <w:t>4</w:t>
      </w:r>
      <w:r w:rsidRPr="004E1820">
        <w:rPr>
          <w:bCs/>
          <w:szCs w:val="28"/>
        </w:rPr>
        <w:t xml:space="preserve">-РП </w:t>
      </w:r>
      <w:r w:rsidR="00C53220" w:rsidRPr="004E1820">
        <w:rPr>
          <w:bCs/>
          <w:szCs w:val="28"/>
        </w:rPr>
        <w:t xml:space="preserve">Планом мероприятий </w:t>
      </w:r>
      <w:r w:rsidR="00925454">
        <w:rPr>
          <w:bCs/>
          <w:szCs w:val="28"/>
        </w:rPr>
        <w:t>«</w:t>
      </w:r>
      <w:r w:rsidR="00C53220" w:rsidRPr="004E1820">
        <w:rPr>
          <w:bCs/>
          <w:szCs w:val="28"/>
        </w:rPr>
        <w:t>НА СЕВЕРЕ – ЖИТЬ!</w:t>
      </w:r>
      <w:r w:rsidR="00925454">
        <w:rPr>
          <w:bCs/>
          <w:szCs w:val="28"/>
        </w:rPr>
        <w:t>»</w:t>
      </w:r>
      <w:r w:rsidRPr="004E1820">
        <w:rPr>
          <w:bCs/>
          <w:szCs w:val="28"/>
        </w:rPr>
        <w:t>.</w:t>
      </w:r>
    </w:p>
    <w:p w14:paraId="3FBDCA8D" w14:textId="2E5C8F99" w:rsidR="00A670BD" w:rsidRPr="004E1820" w:rsidRDefault="00A670BD" w:rsidP="00A670BD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 w:rsidRPr="004E1820">
        <w:rPr>
          <w:bCs/>
          <w:szCs w:val="28"/>
        </w:rPr>
        <w:t>3. При включении в государственные программы Мурманской области объектов капитального строительства и установлении плановых объемов финансирования по объектам учитывать сроки подготовки и проведения конкурсных процедур по отбору исполнителей и подрядчиков, а также возможность выполнения запланированных объемов работ в установленные сроки.</w:t>
      </w:r>
    </w:p>
    <w:p w14:paraId="6344CC1E" w14:textId="3142114D" w:rsidR="00A670BD" w:rsidRPr="004E1820" w:rsidRDefault="00A670BD" w:rsidP="00A670BD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 w:rsidRPr="004E1820">
        <w:rPr>
          <w:bCs/>
          <w:szCs w:val="28"/>
        </w:rPr>
        <w:t>4. Повысить качество мониторинга реализации государственных программ с целью обеспечения своевременности необходимых корректирующих действий, в том числе в части оценки достаточности объемов бюджетных средств на реализацию мероприятий государственных программ, а также потенциально возможного объема средств, которые не будут использованы в текущем году, для своевременного возврата в областной бюджет и распределения на другие мероприятия государственных программ.</w:t>
      </w:r>
    </w:p>
    <w:p w14:paraId="3F5EE7DD" w14:textId="36F1EC91" w:rsidR="00180BC1" w:rsidRPr="004E1820" w:rsidRDefault="00F3036A" w:rsidP="00180BC1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 w:rsidRPr="004E1820">
        <w:rPr>
          <w:bCs/>
          <w:szCs w:val="28"/>
        </w:rPr>
        <w:t>5</w:t>
      </w:r>
      <w:r w:rsidR="00CA0B03" w:rsidRPr="004E1820">
        <w:rPr>
          <w:bCs/>
          <w:szCs w:val="28"/>
        </w:rPr>
        <w:t>. Усилить контроль за своевременностью и качеством выполнения мероприятий в рамках государственных программ органами местного самоуправления, подведомственными организациями, исполнителями по контрактам.</w:t>
      </w:r>
    </w:p>
    <w:p w14:paraId="6F325346" w14:textId="77777777" w:rsidR="00CA0B03" w:rsidRPr="00FF18A9" w:rsidRDefault="00CA0B03" w:rsidP="00CA0B03">
      <w:pPr>
        <w:pStyle w:val="ConsPlusCell"/>
        <w:tabs>
          <w:tab w:val="left" w:pos="1134"/>
        </w:tabs>
        <w:jc w:val="center"/>
        <w:rPr>
          <w:rStyle w:val="FontStyle14"/>
        </w:rPr>
      </w:pPr>
      <w:r w:rsidRPr="004E1820">
        <w:rPr>
          <w:rStyle w:val="FontStyle14"/>
        </w:rPr>
        <w:t>_____________</w:t>
      </w:r>
    </w:p>
    <w:sectPr w:rsidR="00CA0B03" w:rsidRPr="00FF18A9" w:rsidSect="00BB4B1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5EBFF1" w14:textId="77777777" w:rsidR="00E5355D" w:rsidRDefault="00E5355D">
      <w:r>
        <w:separator/>
      </w:r>
    </w:p>
  </w:endnote>
  <w:endnote w:type="continuationSeparator" w:id="0">
    <w:p w14:paraId="755D21CB" w14:textId="77777777" w:rsidR="00E5355D" w:rsidRDefault="00E53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5AA8B" w14:textId="77777777" w:rsidR="00E5355D" w:rsidRDefault="00E5355D">
      <w:r>
        <w:separator/>
      </w:r>
    </w:p>
  </w:footnote>
  <w:footnote w:type="continuationSeparator" w:id="0">
    <w:p w14:paraId="217340C8" w14:textId="77777777" w:rsidR="00E5355D" w:rsidRDefault="00E535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8431A" w14:textId="77777777" w:rsidR="00BB4B16" w:rsidRPr="00CD51CC" w:rsidRDefault="00BB4B16" w:rsidP="00BB4B16">
    <w:pPr>
      <w:pStyle w:val="a3"/>
      <w:ind w:firstLine="0"/>
      <w:jc w:val="center"/>
      <w:rPr>
        <w:sz w:val="20"/>
      </w:rPr>
    </w:pPr>
    <w:r w:rsidRPr="00CD51CC">
      <w:rPr>
        <w:sz w:val="20"/>
      </w:rPr>
      <w:fldChar w:fldCharType="begin"/>
    </w:r>
    <w:r w:rsidRPr="00CD51CC">
      <w:rPr>
        <w:sz w:val="20"/>
      </w:rPr>
      <w:instrText>PAGE   \* MERGEFORMAT</w:instrText>
    </w:r>
    <w:r w:rsidRPr="00CD51CC">
      <w:rPr>
        <w:sz w:val="20"/>
      </w:rPr>
      <w:fldChar w:fldCharType="separate"/>
    </w:r>
    <w:r w:rsidR="00C2049F">
      <w:rPr>
        <w:noProof/>
        <w:sz w:val="20"/>
      </w:rPr>
      <w:t>7</w:t>
    </w:r>
    <w:r w:rsidRPr="00CD51CC"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8016D" w14:textId="77777777" w:rsidR="00BB4B16" w:rsidRPr="00CD51CC" w:rsidRDefault="00BB4B16" w:rsidP="00BB4B16">
    <w:pPr>
      <w:pStyle w:val="a3"/>
      <w:ind w:firstLine="0"/>
      <w:jc w:val="center"/>
      <w:rPr>
        <w:sz w:val="20"/>
      </w:rPr>
    </w:pPr>
    <w:r w:rsidRPr="00CD51CC">
      <w:rPr>
        <w:sz w:val="20"/>
      </w:rPr>
      <w:fldChar w:fldCharType="begin"/>
    </w:r>
    <w:r w:rsidRPr="00CD51CC">
      <w:rPr>
        <w:sz w:val="20"/>
      </w:rPr>
      <w:instrText>PAGE   \* MERGEFORMAT</w:instrText>
    </w:r>
    <w:r w:rsidRPr="00CD51CC">
      <w:rPr>
        <w:sz w:val="20"/>
      </w:rPr>
      <w:fldChar w:fldCharType="separate"/>
    </w:r>
    <w:r w:rsidR="00C2049F">
      <w:rPr>
        <w:noProof/>
        <w:sz w:val="20"/>
      </w:rPr>
      <w:t>10</w:t>
    </w:r>
    <w:r w:rsidRPr="00CD51CC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B2518"/>
    <w:multiLevelType w:val="hybridMultilevel"/>
    <w:tmpl w:val="9DC4F1E8"/>
    <w:lvl w:ilvl="0" w:tplc="48EE260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5DBE1F03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E2C0453"/>
    <w:multiLevelType w:val="hybridMultilevel"/>
    <w:tmpl w:val="278EE884"/>
    <w:lvl w:ilvl="0" w:tplc="2BF6E1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9885437"/>
    <w:multiLevelType w:val="hybridMultilevel"/>
    <w:tmpl w:val="13D655FC"/>
    <w:lvl w:ilvl="0" w:tplc="48EE2602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6C4572B2"/>
    <w:multiLevelType w:val="hybridMultilevel"/>
    <w:tmpl w:val="C6089602"/>
    <w:lvl w:ilvl="0" w:tplc="48EE2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DB7295"/>
    <w:multiLevelType w:val="hybridMultilevel"/>
    <w:tmpl w:val="0A3A92A8"/>
    <w:lvl w:ilvl="0" w:tplc="EF1A39B0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FB754CA"/>
    <w:multiLevelType w:val="hybridMultilevel"/>
    <w:tmpl w:val="1D8859FA"/>
    <w:lvl w:ilvl="0" w:tplc="EB22F734">
      <w:start w:val="1"/>
      <w:numFmt w:val="bullet"/>
      <w:lvlText w:val="-"/>
      <w:lvlJc w:val="left"/>
      <w:pPr>
        <w:ind w:left="1502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B9B"/>
    <w:rsid w:val="0000568A"/>
    <w:rsid w:val="00027EC7"/>
    <w:rsid w:val="000520F5"/>
    <w:rsid w:val="00066AD3"/>
    <w:rsid w:val="000A2648"/>
    <w:rsid w:val="000B427B"/>
    <w:rsid w:val="000B43D9"/>
    <w:rsid w:val="000C6D93"/>
    <w:rsid w:val="000D3967"/>
    <w:rsid w:val="00103F7E"/>
    <w:rsid w:val="001205D5"/>
    <w:rsid w:val="00120E4B"/>
    <w:rsid w:val="001267E4"/>
    <w:rsid w:val="00132F79"/>
    <w:rsid w:val="00160B7A"/>
    <w:rsid w:val="00180BC1"/>
    <w:rsid w:val="00184F3C"/>
    <w:rsid w:val="00196C4E"/>
    <w:rsid w:val="001B311B"/>
    <w:rsid w:val="001F1851"/>
    <w:rsid w:val="00206756"/>
    <w:rsid w:val="00210D1F"/>
    <w:rsid w:val="00220550"/>
    <w:rsid w:val="00237BF1"/>
    <w:rsid w:val="00240DDF"/>
    <w:rsid w:val="00272BCC"/>
    <w:rsid w:val="002752E5"/>
    <w:rsid w:val="002A4717"/>
    <w:rsid w:val="002A5B0E"/>
    <w:rsid w:val="002A751C"/>
    <w:rsid w:val="002C0B9B"/>
    <w:rsid w:val="002E1F64"/>
    <w:rsid w:val="003342F0"/>
    <w:rsid w:val="0033612E"/>
    <w:rsid w:val="0034651F"/>
    <w:rsid w:val="003855EB"/>
    <w:rsid w:val="003B0D22"/>
    <w:rsid w:val="0041632A"/>
    <w:rsid w:val="004219FC"/>
    <w:rsid w:val="00435A82"/>
    <w:rsid w:val="00463FD5"/>
    <w:rsid w:val="00465B50"/>
    <w:rsid w:val="00485D23"/>
    <w:rsid w:val="004A2CFB"/>
    <w:rsid w:val="004A611E"/>
    <w:rsid w:val="004E1703"/>
    <w:rsid w:val="004E1820"/>
    <w:rsid w:val="00501AA8"/>
    <w:rsid w:val="005175A7"/>
    <w:rsid w:val="00541840"/>
    <w:rsid w:val="005527D4"/>
    <w:rsid w:val="005628F1"/>
    <w:rsid w:val="0057054B"/>
    <w:rsid w:val="005A0589"/>
    <w:rsid w:val="005A64FB"/>
    <w:rsid w:val="005B5924"/>
    <w:rsid w:val="005C36AA"/>
    <w:rsid w:val="005C3A27"/>
    <w:rsid w:val="005E0FDF"/>
    <w:rsid w:val="005E4D6D"/>
    <w:rsid w:val="005F0251"/>
    <w:rsid w:val="005F68F1"/>
    <w:rsid w:val="00604AC5"/>
    <w:rsid w:val="0060651B"/>
    <w:rsid w:val="00622B64"/>
    <w:rsid w:val="00633025"/>
    <w:rsid w:val="00657031"/>
    <w:rsid w:val="00682065"/>
    <w:rsid w:val="00691B54"/>
    <w:rsid w:val="006A4FDE"/>
    <w:rsid w:val="006A5BB6"/>
    <w:rsid w:val="006E5B87"/>
    <w:rsid w:val="00707FFE"/>
    <w:rsid w:val="00710BDD"/>
    <w:rsid w:val="007110FD"/>
    <w:rsid w:val="0073412E"/>
    <w:rsid w:val="00737B1F"/>
    <w:rsid w:val="00747E3D"/>
    <w:rsid w:val="00762284"/>
    <w:rsid w:val="00843C8C"/>
    <w:rsid w:val="00854AF7"/>
    <w:rsid w:val="00855A30"/>
    <w:rsid w:val="00867963"/>
    <w:rsid w:val="0089030D"/>
    <w:rsid w:val="00895720"/>
    <w:rsid w:val="008D27E9"/>
    <w:rsid w:val="008F2156"/>
    <w:rsid w:val="0090779C"/>
    <w:rsid w:val="0091170A"/>
    <w:rsid w:val="00914B6B"/>
    <w:rsid w:val="009241B4"/>
    <w:rsid w:val="00925454"/>
    <w:rsid w:val="009314FB"/>
    <w:rsid w:val="009744E6"/>
    <w:rsid w:val="00975A11"/>
    <w:rsid w:val="009B1872"/>
    <w:rsid w:val="009C5F64"/>
    <w:rsid w:val="009D1E56"/>
    <w:rsid w:val="009D408B"/>
    <w:rsid w:val="009D7461"/>
    <w:rsid w:val="00A46F5C"/>
    <w:rsid w:val="00A47AD0"/>
    <w:rsid w:val="00A5713D"/>
    <w:rsid w:val="00A66E8D"/>
    <w:rsid w:val="00A670BD"/>
    <w:rsid w:val="00A93ABE"/>
    <w:rsid w:val="00AA1ACE"/>
    <w:rsid w:val="00AB243C"/>
    <w:rsid w:val="00AB6C12"/>
    <w:rsid w:val="00AC5A6F"/>
    <w:rsid w:val="00AE3621"/>
    <w:rsid w:val="00BA5351"/>
    <w:rsid w:val="00BB3A77"/>
    <w:rsid w:val="00BB4B16"/>
    <w:rsid w:val="00BB5415"/>
    <w:rsid w:val="00C2049F"/>
    <w:rsid w:val="00C412F3"/>
    <w:rsid w:val="00C45149"/>
    <w:rsid w:val="00C53220"/>
    <w:rsid w:val="00C54DC6"/>
    <w:rsid w:val="00C57586"/>
    <w:rsid w:val="00C67C6F"/>
    <w:rsid w:val="00C80808"/>
    <w:rsid w:val="00C8675E"/>
    <w:rsid w:val="00C918AE"/>
    <w:rsid w:val="00CA0B03"/>
    <w:rsid w:val="00CB29FA"/>
    <w:rsid w:val="00CE25FA"/>
    <w:rsid w:val="00CF0D78"/>
    <w:rsid w:val="00CF521F"/>
    <w:rsid w:val="00D242E4"/>
    <w:rsid w:val="00D51DE8"/>
    <w:rsid w:val="00D52F17"/>
    <w:rsid w:val="00D54C47"/>
    <w:rsid w:val="00DB78EF"/>
    <w:rsid w:val="00DC1B96"/>
    <w:rsid w:val="00DD18B9"/>
    <w:rsid w:val="00E31E49"/>
    <w:rsid w:val="00E3388E"/>
    <w:rsid w:val="00E347CE"/>
    <w:rsid w:val="00E429D4"/>
    <w:rsid w:val="00E5355D"/>
    <w:rsid w:val="00E53C1E"/>
    <w:rsid w:val="00E65492"/>
    <w:rsid w:val="00E958BE"/>
    <w:rsid w:val="00EA0AE5"/>
    <w:rsid w:val="00EC4D91"/>
    <w:rsid w:val="00EF4946"/>
    <w:rsid w:val="00F3036A"/>
    <w:rsid w:val="00F45EF5"/>
    <w:rsid w:val="00F5223E"/>
    <w:rsid w:val="00F54DE0"/>
    <w:rsid w:val="00F77021"/>
    <w:rsid w:val="00F82DA6"/>
    <w:rsid w:val="00F90B3E"/>
    <w:rsid w:val="00FB0BBC"/>
    <w:rsid w:val="00FB0F10"/>
    <w:rsid w:val="00FD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601C1"/>
  <w15:docId w15:val="{A92BEC9B-93F4-42E7-A470-047CF7995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амый обычный"/>
    <w:qFormat/>
    <w:rsid w:val="002C0B9B"/>
    <w:rPr>
      <w:rFonts w:eastAsia="Times New Roman" w:cs="Times New Roman"/>
      <w:lang w:eastAsia="ru-RU"/>
    </w:rPr>
  </w:style>
  <w:style w:type="paragraph" w:styleId="1">
    <w:name w:val="heading 1"/>
    <w:aliases w:val="Заголовок 111111"/>
    <w:basedOn w:val="a"/>
    <w:next w:val="a"/>
    <w:link w:val="10"/>
    <w:autoRedefine/>
    <w:uiPriority w:val="9"/>
    <w:qFormat/>
    <w:rsid w:val="002C0B9B"/>
    <w:pPr>
      <w:keepNext/>
      <w:keepLines/>
      <w:ind w:firstLine="0"/>
      <w:jc w:val="center"/>
      <w:outlineLvl w:val="0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11111 Знак"/>
    <w:basedOn w:val="a0"/>
    <w:link w:val="1"/>
    <w:uiPriority w:val="9"/>
    <w:rsid w:val="002C0B9B"/>
    <w:rPr>
      <w:rFonts w:eastAsia="Times New Roman" w:cs="Times New Roman"/>
      <w:b/>
      <w:bCs/>
      <w:szCs w:val="28"/>
      <w:lang w:eastAsia="ru-RU"/>
    </w:rPr>
  </w:style>
  <w:style w:type="character" w:customStyle="1" w:styleId="33">
    <w:name w:val="Основной текст (33)_"/>
    <w:link w:val="330"/>
    <w:rsid w:val="002C0B9B"/>
    <w:rPr>
      <w:b/>
      <w:bCs/>
      <w:sz w:val="26"/>
      <w:szCs w:val="26"/>
      <w:shd w:val="clear" w:color="auto" w:fill="FFFFFF"/>
    </w:rPr>
  </w:style>
  <w:style w:type="paragraph" w:customStyle="1" w:styleId="330">
    <w:name w:val="Основной текст (33)"/>
    <w:basedOn w:val="a"/>
    <w:link w:val="33"/>
    <w:rsid w:val="002C0B9B"/>
    <w:pPr>
      <w:shd w:val="clear" w:color="auto" w:fill="FFFFFF"/>
      <w:spacing w:before="240" w:after="240" w:line="336" w:lineRule="exact"/>
    </w:pPr>
    <w:rPr>
      <w:rFonts w:eastAsiaTheme="minorHAnsi" w:cstheme="minorBidi"/>
      <w:b/>
      <w:bCs/>
      <w:sz w:val="26"/>
      <w:szCs w:val="26"/>
      <w:lang w:eastAsia="en-US"/>
    </w:rPr>
  </w:style>
  <w:style w:type="paragraph" w:customStyle="1" w:styleId="ConsPlusCell">
    <w:name w:val="ConsPlusCell"/>
    <w:uiPriority w:val="99"/>
    <w:rsid w:val="002C0B9B"/>
    <w:pPr>
      <w:autoSpaceDE w:val="0"/>
      <w:autoSpaceDN w:val="0"/>
      <w:adjustRightInd w:val="0"/>
      <w:ind w:firstLine="0"/>
      <w:jc w:val="left"/>
    </w:pPr>
    <w:rPr>
      <w:rFonts w:eastAsia="Calibri" w:cs="Times New Roman"/>
      <w:szCs w:val="28"/>
      <w:lang w:eastAsia="ru-RU"/>
    </w:rPr>
  </w:style>
  <w:style w:type="character" w:customStyle="1" w:styleId="FontStyle14">
    <w:name w:val="Font Style14"/>
    <w:uiPriority w:val="99"/>
    <w:rsid w:val="002C0B9B"/>
    <w:rPr>
      <w:rFonts w:ascii="Times New Roman" w:hAnsi="Times New Roman" w:cs="Times New Roman" w:hint="default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C0B9B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C0B9B"/>
    <w:rPr>
      <w:rFonts w:eastAsia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237BF1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240DD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40DD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40DDF"/>
    <w:rPr>
      <w:rFonts w:eastAsia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40DD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40DDF"/>
    <w:rPr>
      <w:rFonts w:eastAsia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40DD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40DD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pmaksimov\Documents\&#1043;&#1055;\2021-2025\&#1054;&#1090;&#1095;&#1077;&#1090;&#1099;\2022\&#1079;&#1072;%20&#1075;&#1086;&#1076;\&#1057;&#1074;&#1086;&#1076;&#1085;&#1099;&#1081;%20&#1086;&#1090;&#1095;&#1077;&#1090;_&#1043;&#1055;%20&#1079;&#1072;%202022%20&#1075;&#1086;&#1076;%20&#1052;&#1072;&#1082;&#1089;&#1080;&#1084;&#1086;&#1074;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Достижение плановых значений показателей государственных программ (К1)</a:t>
            </a:r>
          </a:p>
        </c:rich>
      </c:tx>
      <c:layout>
        <c:manualLayout>
          <c:xMode val="edge"/>
          <c:yMode val="edge"/>
          <c:x val="0.17661424469629314"/>
          <c:y val="2.262255367661029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5.8669147846897224E-2"/>
          <c:y val="0.1720736438745136"/>
          <c:w val="0.35720681088386591"/>
          <c:h val="0.79489303297790215"/>
        </c:manualLayout>
      </c:layout>
      <c:doughnutChart>
        <c:varyColors val="1"/>
        <c:ser>
          <c:idx val="0"/>
          <c:order val="0"/>
          <c:spPr>
            <a:ln>
              <a:solidFill>
                <a:schemeClr val="tx1">
                  <a:lumMod val="65000"/>
                  <a:lumOff val="35000"/>
                </a:schemeClr>
              </a:solidFill>
            </a:ln>
          </c:spPr>
          <c:explosion val="5"/>
          <c:dLbls>
            <c:spPr>
              <a:solidFill>
                <a:schemeClr val="bg1"/>
              </a:solidFill>
              <a:ln>
                <a:solidFill>
                  <a:schemeClr val="tx1">
                    <a:lumMod val="65000"/>
                    <a:lumOff val="35000"/>
                  </a:schemeClr>
                </a:solidFill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'1. Показатели'!$S$4:$W$4</c:f>
              <c:strCache>
                <c:ptCount val="5"/>
                <c:pt idx="0">
                  <c:v>Данные о фактических значениях отсутствуют</c:v>
                </c:pt>
                <c:pt idx="1">
                  <c:v>Значительно перевыполнены (более 150%)</c:v>
                </c:pt>
                <c:pt idx="2">
                  <c:v>Высокая степень (от 99,5 до 150%)</c:v>
                </c:pt>
                <c:pt idx="3">
                  <c:v>Средняя степень (от 85 до 99,5%)</c:v>
                </c:pt>
                <c:pt idx="4">
                  <c:v>Низкая степень (ниже 85%)</c:v>
                </c:pt>
              </c:strCache>
            </c:strRef>
          </c:cat>
          <c:val>
            <c:numRef>
              <c:f>'1. Показатели'!$S$5:$W$5</c:f>
              <c:numCache>
                <c:formatCode>General</c:formatCode>
                <c:ptCount val="5"/>
                <c:pt idx="0">
                  <c:v>41</c:v>
                </c:pt>
                <c:pt idx="1">
                  <c:v>56</c:v>
                </c:pt>
                <c:pt idx="2">
                  <c:v>243</c:v>
                </c:pt>
                <c:pt idx="3">
                  <c:v>34</c:v>
                </c:pt>
                <c:pt idx="4">
                  <c:v>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2C8-43C6-AF90-4D317A34AA6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67"/>
      </c:doughnutChart>
      <c:spPr>
        <a:scene3d>
          <a:camera prst="orthographicFront"/>
          <a:lightRig rig="threePt" dir="t"/>
        </a:scene3d>
        <a:sp3d>
          <a:bevelT w="190500" h="38100"/>
        </a:sp3d>
      </c:spPr>
    </c:plotArea>
    <c:legend>
      <c:legendPos val="r"/>
      <c:layout>
        <c:manualLayout>
          <c:xMode val="edge"/>
          <c:yMode val="edge"/>
          <c:x val="0.46248511061039554"/>
          <c:y val="0.24163160050144766"/>
          <c:w val="0.51414349041605323"/>
          <c:h val="0.61942304906640244"/>
        </c:manualLayout>
      </c:layout>
      <c:overlay val="0"/>
      <c:txPr>
        <a:bodyPr/>
        <a:lstStyle/>
        <a:p>
          <a:pPr rtl="0">
            <a:defRPr sz="11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>
          <a:latin typeface="Muller Narrow Light" panose="00000400000000000000" pitchFamily="50" charset="-52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Динамика значений показателей по сравнению с 2021 годом (К2) </a:t>
            </a:r>
          </a:p>
        </c:rich>
      </c:tx>
      <c:layout>
        <c:manualLayout>
          <c:xMode val="edge"/>
          <c:yMode val="edge"/>
          <c:x val="0.12240376457852521"/>
          <c:y val="3.5276837386353177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5.1421483323092224E-2"/>
          <c:y val="0.26721429154792148"/>
          <c:w val="0.35809339482427388"/>
          <c:h val="0.63443818300872734"/>
        </c:manualLayout>
      </c:layout>
      <c:doughnutChart>
        <c:varyColors val="1"/>
        <c:ser>
          <c:idx val="0"/>
          <c:order val="0"/>
          <c:explosion val="4"/>
          <c:dLbls>
            <c:spPr>
              <a:solidFill>
                <a:schemeClr val="bg1"/>
              </a:solidFill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'1. Показатели'!$Z$4:$AB$4</c:f>
              <c:strCache>
                <c:ptCount val="3"/>
                <c:pt idx="0">
                  <c:v>Положительная динамика (К2≥101%)</c:v>
                </c:pt>
                <c:pt idx="1">
                  <c:v>Значения на уровне 2021 года (К2 от 99 до 101%)</c:v>
                </c:pt>
                <c:pt idx="2">
                  <c:v>Отрицательная динамика (К2 &lt; 99%)</c:v>
                </c:pt>
              </c:strCache>
            </c:strRef>
          </c:cat>
          <c:val>
            <c:numRef>
              <c:f>'1. Показатели'!$Z$5:$AB$5</c:f>
              <c:numCache>
                <c:formatCode>General</c:formatCode>
                <c:ptCount val="3"/>
                <c:pt idx="0">
                  <c:v>135</c:v>
                </c:pt>
                <c:pt idx="1">
                  <c:v>78</c:v>
                </c:pt>
                <c:pt idx="2">
                  <c:v>51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6C4-4C1B-9D00-8CCDCE65D93E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40727664281641074"/>
          <c:y val="0.36736451691041616"/>
          <c:w val="0.56453245274201691"/>
          <c:h val="0.45455532101635515"/>
        </c:manualLayout>
      </c:layout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>
          <a:latin typeface="Muller Narrow Light" panose="00000400000000000000" pitchFamily="50" charset="-52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Информация о ходе работ на объектах капитального строительства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9C38-4D88-9E5D-3E8AFC30BEF1}"/>
              </c:ext>
            </c:extLst>
          </c:dPt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9C38-4D88-9E5D-3E8AFC30BEF1}"/>
              </c:ext>
            </c:extLst>
          </c:dPt>
          <c:dPt>
            <c:idx val="2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9C38-4D88-9E5D-3E8AFC30BEF1}"/>
              </c:ext>
            </c:extLst>
          </c:dPt>
          <c:dPt>
            <c:idx val="3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9C38-4D88-9E5D-3E8AFC30BEF1}"/>
              </c:ext>
            </c:extLst>
          </c:dPt>
          <c:dLbls>
            <c:dLbl>
              <c:idx val="0"/>
              <c:layout>
                <c:manualLayout>
                  <c:x val="-8.0344267311413656E-2"/>
                  <c:y val="8.34333579883965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9C38-4D88-9E5D-3E8AFC30BEF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186356015842847E-2"/>
                  <c:y val="-0.120956179526310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C38-4D88-9E5D-3E8AFC30BEF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6923574208396363E-2"/>
                  <c:y val="-0.1605391032422968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9C38-4D88-9E5D-3E8AFC30BEF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8.8331027587068858E-2"/>
                  <c:y val="4.16108806850986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9C38-4D88-9E5D-3E8AFC30BEF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 w="2538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Работы выполнялись с отставанием от графика (19 объектов)</c:v>
                </c:pt>
                <c:pt idx="1">
                  <c:v>Работы не проводились (10 объектов)</c:v>
                </c:pt>
                <c:pt idx="2">
                  <c:v>Работы завершены, получено разрешение на ввод в эксплуатацию (10 объектов)</c:v>
                </c:pt>
                <c:pt idx="3">
                  <c:v>Работы выполнялись в соответствии с графиком ( 23 объекта)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19</c:v>
                </c:pt>
                <c:pt idx="1">
                  <c:v>10</c:v>
                </c:pt>
                <c:pt idx="2">
                  <c:v>10</c:v>
                </c:pt>
                <c:pt idx="3">
                  <c:v>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9C38-4D88-9E5D-3E8AFC30BE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 w="25386">
          <a:noFill/>
        </a:ln>
      </c:spPr>
    </c:plotArea>
    <c:legend>
      <c:legendPos val="r"/>
      <c:layout>
        <c:manualLayout>
          <c:xMode val="edge"/>
          <c:yMode val="edge"/>
          <c:x val="0.59036448030203126"/>
          <c:y val="0.25131779752263428"/>
          <c:w val="0.39649923069961091"/>
          <c:h val="0.69712659282631284"/>
        </c:manualLayout>
      </c:layout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Исполнение государственных программ по источникам финансирования</a:t>
            </a:r>
          </a:p>
        </c:rich>
      </c:tx>
      <c:layout>
        <c:manualLayout>
          <c:xMode val="edge"/>
          <c:yMode val="edge"/>
          <c:x val="0.20495506302790895"/>
          <c:y val="5.762058365754869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4.8392880285008801E-2"/>
          <c:y val="0.17544354627511921"/>
          <c:w val="0.92613711948326349"/>
          <c:h val="0.62787233615274085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solidFill>
                <a:sysClr val="window" lastClr="FFFFFF">
                  <a:lumMod val="65000"/>
                </a:sysClr>
              </a:solidFill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ОБ 13</a:t>
                    </a:r>
                    <a:r>
                      <a:rPr lang="ru-RU" baseline="0"/>
                      <a:t> 280,1</a:t>
                    </a:r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ОБ 18 198,1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ОБ 12 586,7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ОБ 5 805,8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ОБ 5 561,8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1BBA039D-F6DB-4D40-A3DA-9DF9340C4B34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E68-4A86-AD3A-80B3AC6D517F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Развитие транспортной системы</c:v>
                </c:pt>
              </c:strCache>
            </c:strRef>
          </c:cat>
          <c:val>
            <c:numRef>
              <c:f>Лист1!$B$2:$B$7</c:f>
              <c:numCache>
                <c:formatCode>#\ ##0.0</c:formatCode>
                <c:ptCount val="6"/>
                <c:pt idx="0">
                  <c:v>18858.3</c:v>
                </c:pt>
                <c:pt idx="1">
                  <c:v>24217.200000000001</c:v>
                </c:pt>
                <c:pt idx="2">
                  <c:v>16547</c:v>
                </c:pt>
                <c:pt idx="3">
                  <c:v>7142.2</c:v>
                </c:pt>
                <c:pt idx="4">
                  <c:v>20913.8</c:v>
                </c:pt>
                <c:pt idx="5">
                  <c:v>9172.9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2E68-4A86-AD3A-80B3AC6D517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ФБ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ysClr val="window" lastClr="FFFFFF">
                  <a:lumMod val="65000"/>
                </a:sysClr>
              </a:solidFill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ФБ 1 027,5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9610927535942828E-3"/>
                  <c:y val="-1.7071848521787571E-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ФБ 1 450,1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9599195410861994E-3"/>
                  <c:y val="2.5358184354000225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ФБ 3 777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9799597705430976E-3"/>
                  <c:y val="-1.7071848521787571E-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ФБ 1 554,4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7.4498994263578538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ФБ 579,5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4699396558147558E-3"/>
                  <c:y val="5.07163687080005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5033047C-5F4B-4683-A417-49C057A00559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2E68-4A86-AD3A-80B3AC6D517F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Развитие транспортной системы</c:v>
                </c:pt>
              </c:strCache>
            </c:strRef>
          </c:cat>
          <c:val>
            <c:numRef>
              <c:f>Лист1!$C$2:$C$7</c:f>
              <c:numCache>
                <c:formatCode>#\ ##0.0</c:formatCode>
                <c:ptCount val="6"/>
                <c:pt idx="0">
                  <c:v>1905.7</c:v>
                </c:pt>
                <c:pt idx="1">
                  <c:v>2351.9</c:v>
                </c:pt>
                <c:pt idx="2">
                  <c:v>5364.2</c:v>
                </c:pt>
                <c:pt idx="3">
                  <c:v>1589.6</c:v>
                </c:pt>
                <c:pt idx="4">
                  <c:v>2198.3000000000002</c:v>
                </c:pt>
                <c:pt idx="5">
                  <c:v>1012.4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2E68-4A86-AD3A-80B3AC6D517F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МБ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ysClr val="window" lastClr="FFFFFF">
                  <a:lumMod val="65000"/>
                </a:sysClr>
              </a:solidFill>
            </a:ln>
          </c:spPr>
          <c:invertIfNegative val="0"/>
          <c:cat>
            <c:strRef>
              <c:f>Лист1!$A$2:$A$7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Развитие транспортной системы</c:v>
                </c:pt>
              </c:strCache>
            </c:strRef>
          </c:cat>
          <c:val>
            <c:numRef>
              <c:f>Лист1!$D$2:$D$7</c:f>
              <c:numCache>
                <c:formatCode>#\ ##0.0</c:formatCode>
                <c:ptCount val="6"/>
                <c:pt idx="0">
                  <c:v>0</c:v>
                </c:pt>
                <c:pt idx="1">
                  <c:v>261.2</c:v>
                </c:pt>
                <c:pt idx="2">
                  <c:v>4.2</c:v>
                </c:pt>
                <c:pt idx="3">
                  <c:v>0</c:v>
                </c:pt>
                <c:pt idx="4">
                  <c:v>1028.0999999999999</c:v>
                </c:pt>
                <c:pt idx="5">
                  <c:v>65.099999999999994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E-2E68-4A86-AD3A-80B3AC6D517F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ВБС</c:v>
                </c:pt>
              </c:strCache>
            </c:strRef>
          </c:tx>
          <c:spPr>
            <a:solidFill>
              <a:srgbClr val="FFC000"/>
            </a:solidFill>
            <a:ln>
              <a:solidFill>
                <a:schemeClr val="bg1">
                  <a:lumMod val="65000"/>
                </a:schemeClr>
              </a:solidFill>
            </a:ln>
          </c:spPr>
          <c:invertIfNegative val="0"/>
          <c:dLbls>
            <c:dLbl>
              <c:idx val="0"/>
              <c:layout>
                <c:manualLayout>
                  <c:x val="0"/>
                  <c:y val="4.31089134018004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ВБС 17 546,2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8.9409352028865727E-3"/>
                  <c:y val="-1.831140449398941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ВБС 347,2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4-2E68-4A86-AD3A-80B3AC6D517F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Развитие транспортной системы</c:v>
                </c:pt>
              </c:strCache>
            </c:strRef>
          </c:cat>
          <c:val>
            <c:numRef>
              <c:f>Лист1!$E$2:$E$7</c:f>
              <c:numCache>
                <c:formatCode>#\ ##0.0</c:formatCode>
                <c:ptCount val="6"/>
                <c:pt idx="0">
                  <c:v>19123.3</c:v>
                </c:pt>
                <c:pt idx="1">
                  <c:v>0</c:v>
                </c:pt>
                <c:pt idx="2">
                  <c:v>75.3</c:v>
                </c:pt>
                <c:pt idx="3">
                  <c:v>0</c:v>
                </c:pt>
                <c:pt idx="4">
                  <c:v>185.9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5-2E68-4A86-AD3A-80B3AC6D51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overlap val="100"/>
        <c:axId val="426174936"/>
        <c:axId val="426174152"/>
      </c:barChart>
      <c:lineChart>
        <c:grouping val="standard"/>
        <c:varyColors val="0"/>
        <c:ser>
          <c:idx val="4"/>
          <c:order val="4"/>
          <c:tx>
            <c:strRef>
              <c:f>Лист1!$F$1</c:f>
              <c:strCache>
                <c:ptCount val="1"/>
                <c:pt idx="0">
                  <c:v>План</c:v>
                </c:pt>
              </c:strCache>
            </c:strRef>
          </c:tx>
          <c:marker>
            <c:symbol val="none"/>
          </c:marker>
          <c:cat>
            <c:strRef>
              <c:f>Лист1!$A$2:$A$7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Развитие транспортной системы</c:v>
                </c:pt>
              </c:strCache>
            </c:strRef>
          </c:cat>
          <c:val>
            <c:numRef>
              <c:f>Лист1!$F$2:$F$7</c:f>
              <c:numCache>
                <c:formatCode>#\ ##0.0</c:formatCode>
                <c:ptCount val="6"/>
                <c:pt idx="0">
                  <c:v>39887.300000000003</c:v>
                </c:pt>
                <c:pt idx="1">
                  <c:v>26830.2</c:v>
                </c:pt>
                <c:pt idx="2">
                  <c:v>21990.7</c:v>
                </c:pt>
                <c:pt idx="3">
                  <c:v>8731.7999999999993</c:v>
                </c:pt>
                <c:pt idx="4">
                  <c:v>24326.1</c:v>
                </c:pt>
                <c:pt idx="5">
                  <c:v>10250.4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6-2E68-4A86-AD3A-80B3AC6D517F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Всего расходов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pPr>
              <a:solidFill>
                <a:srgbClr val="FF0000"/>
              </a:solidFill>
            </c:spPr>
          </c:marker>
          <c:dLbls>
            <c:dLbl>
              <c:idx val="0"/>
              <c:layout>
                <c:manualLayout>
                  <c:x val="-3.873701327079327E-2"/>
                  <c:y val="-6.20420925893202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7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4699396558147012E-3"/>
                  <c:y val="-5.9055217945607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8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0229456902331873E-2"/>
                  <c:y val="-6.62116170434953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9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7245860173013651E-2"/>
                  <c:y val="-5.99575300329756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A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8109215525590514E-2"/>
                  <c:y val="-8.35112898829829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B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6389778737987037E-2"/>
                  <c:y val="-5.83238240142005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C-2E68-4A86-AD3A-80B3AC6D517F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Развитие транспортной системы</c:v>
                </c:pt>
              </c:strCache>
            </c:strRef>
          </c:cat>
          <c:val>
            <c:numRef>
              <c:f>Лист1!$G$2:$G$7</c:f>
              <c:numCache>
                <c:formatCode>#\ ##0.0</c:formatCode>
                <c:ptCount val="6"/>
                <c:pt idx="0">
                  <c:v>37451.699999999997</c:v>
                </c:pt>
                <c:pt idx="1">
                  <c:v>24979.7</c:v>
                </c:pt>
                <c:pt idx="2">
                  <c:v>21324.7</c:v>
                </c:pt>
                <c:pt idx="3">
                  <c:v>8614.2999999999993</c:v>
                </c:pt>
                <c:pt idx="4">
                  <c:v>19896.8</c:v>
                </c:pt>
                <c:pt idx="5">
                  <c:v>9035.5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D-2E68-4A86-AD3A-80B3AC6D51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26174936"/>
        <c:axId val="426174152"/>
      </c:lineChart>
      <c:lineChart>
        <c:grouping val="stacked"/>
        <c:varyColors val="0"/>
        <c:ser>
          <c:idx val="6"/>
          <c:order val="6"/>
          <c:tx>
            <c:strRef>
              <c:f>Лист1!$H$1</c:f>
              <c:strCache>
                <c:ptCount val="1"/>
                <c:pt idx="0">
                  <c:v>Степень освоения средств, %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6"/>
            <c:spPr>
              <a:solidFill>
                <a:srgbClr val="0070C0"/>
              </a:solidFill>
            </c:spPr>
          </c:marker>
          <c:dLbls>
            <c:dLbl>
              <c:idx val="0"/>
              <c:layout>
                <c:manualLayout>
                  <c:x val="-3.5765617951559227E-2"/>
                  <c:y val="-4.1810454560429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E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3409818967443993E-2"/>
                  <c:y val="-7.861037149740082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97,3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F-2E68-4A86-AD3A-80B3AC6D517F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9799597705431522E-3"/>
                  <c:y val="-3.55014580956003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3A0-48F4-890C-64943588BE98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9599195410861951E-3"/>
                  <c:y val="-3.80372765310004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3A0-48F4-890C-64943588BE98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4899798852715598E-2"/>
                  <c:y val="-0.1673640167364017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3A0-48F4-890C-64943588BE98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0926392936034443E-16"/>
                  <c:y val="-3.2965639660200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DFB4-421C-B782-34BB1C465000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Лист1!$A$2:$A$7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Развитие транспортной системы</c:v>
                </c:pt>
              </c:strCache>
            </c:strRef>
          </c:cat>
          <c:val>
            <c:numRef>
              <c:f>Лист1!$H$2:$H$7</c:f>
              <c:numCache>
                <c:formatCode>0.0%</c:formatCode>
                <c:ptCount val="6"/>
                <c:pt idx="0">
                  <c:v>0.93899999999999995</c:v>
                </c:pt>
                <c:pt idx="1">
                  <c:v>0.93100000000000005</c:v>
                </c:pt>
                <c:pt idx="2">
                  <c:v>0.97</c:v>
                </c:pt>
                <c:pt idx="3">
                  <c:v>0.98699999999999999</c:v>
                </c:pt>
                <c:pt idx="4">
                  <c:v>0.81799999999999995</c:v>
                </c:pt>
                <c:pt idx="5">
                  <c:v>0.88100000000000001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0-2E68-4A86-AD3A-80B3AC6D51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26167880"/>
        <c:axId val="426168664"/>
      </c:lineChart>
      <c:catAx>
        <c:axId val="426174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26174152"/>
        <c:crosses val="autoZero"/>
        <c:auto val="1"/>
        <c:lblAlgn val="ctr"/>
        <c:lblOffset val="100"/>
        <c:noMultiLvlLbl val="0"/>
      </c:catAx>
      <c:valAx>
        <c:axId val="426174152"/>
        <c:scaling>
          <c:orientation val="minMax"/>
          <c:max val="45000"/>
        </c:scaling>
        <c:delete val="0"/>
        <c:axPos val="l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Млн.рублей</a:t>
                </a:r>
              </a:p>
            </c:rich>
          </c:tx>
          <c:overlay val="0"/>
        </c:title>
        <c:numFmt formatCode="#\ ##0.0" sourceLinked="1"/>
        <c:majorTickMark val="none"/>
        <c:minorTickMark val="none"/>
        <c:tickLblPos val="none"/>
        <c:crossAx val="426174936"/>
        <c:crosses val="autoZero"/>
        <c:crossBetween val="between"/>
      </c:valAx>
      <c:catAx>
        <c:axId val="42616788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426168664"/>
        <c:crosses val="autoZero"/>
        <c:auto val="1"/>
        <c:lblAlgn val="ctr"/>
        <c:lblOffset val="100"/>
        <c:noMultiLvlLbl val="0"/>
      </c:catAx>
      <c:valAx>
        <c:axId val="426168664"/>
        <c:scaling>
          <c:orientation val="minMax"/>
          <c:min val="0.70000000000000062"/>
        </c:scaling>
        <c:delete val="0"/>
        <c:axPos val="r"/>
        <c:numFmt formatCode="0.0%" sourceLinked="1"/>
        <c:majorTickMark val="none"/>
        <c:minorTickMark val="none"/>
        <c:tickLblPos val="none"/>
        <c:crossAx val="426167880"/>
        <c:crosses val="max"/>
        <c:crossBetween val="between"/>
      </c:valAx>
    </c:plotArea>
    <c:legend>
      <c:legendPos val="b"/>
      <c:layout>
        <c:manualLayout>
          <c:xMode val="edge"/>
          <c:yMode val="edge"/>
          <c:x val="6.5398620189464378E-3"/>
          <c:y val="0.91452079994424951"/>
          <c:w val="0.98256028868418621"/>
          <c:h val="7.1039509441850779E-2"/>
        </c:manualLayout>
      </c:layout>
      <c:overlay val="0"/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000">
          <a:latin typeface="+mn-lt"/>
        </a:defRPr>
      </a:pPr>
      <a:endParaRPr lang="ru-RU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Исполнение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 государственных программ по источникам финансирования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7.3862858132280773E-2"/>
          <c:y val="5.8313979625807914E-2"/>
          <c:w val="0.92613711948326349"/>
          <c:h val="0.6209040690060652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solidFill>
                <a:sysClr val="window" lastClr="FFFFFF">
                  <a:lumMod val="65000"/>
                </a:sysClr>
              </a:solidFill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C713F1C9-3CDF-4A7E-97D1-4454B5CA23FC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6E588F75-10C0-40E9-9FE2-75A90107CC1E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61264AFC-F423-4021-8F5C-FD64D9F918E6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31C57124-C448-4640-9BBC-9372CF9B780E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7A53A34C-3E1C-454B-8F91-D9E3AF9597D4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9C362204-6239-4DE8-B1B7-1BBFA07BED25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35206D56-A134-450F-9648-A606BD61490F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776356A0-B830-4A33-93A0-AC25DF3D7959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DE254E7A-D71B-4427-82FD-C85619567E68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326CE847-CE9B-4B98-8964-CCB9A3BFE904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Лист1!$A$2:$A$11</c:f>
              <c:strCache>
                <c:ptCount val="10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Формирование современной городской среды Мурманской области</c:v>
                </c:pt>
                <c:pt idx="9">
                  <c:v>Информационное общество</c:v>
                </c:pt>
              </c:strCache>
            </c:strRef>
          </c:cat>
          <c:val>
            <c:numRef>
              <c:f>Лист1!$B$2:$B$11</c:f>
              <c:numCache>
                <c:formatCode>#\ ##0.0</c:formatCode>
                <c:ptCount val="10"/>
                <c:pt idx="0">
                  <c:v>2559</c:v>
                </c:pt>
                <c:pt idx="1">
                  <c:v>3628.5</c:v>
                </c:pt>
                <c:pt idx="2">
                  <c:v>2815.8</c:v>
                </c:pt>
                <c:pt idx="3">
                  <c:v>589.20000000000005</c:v>
                </c:pt>
                <c:pt idx="4">
                  <c:v>3145.5</c:v>
                </c:pt>
                <c:pt idx="5">
                  <c:v>3928.4</c:v>
                </c:pt>
                <c:pt idx="6">
                  <c:v>1247.9000000000001</c:v>
                </c:pt>
                <c:pt idx="7">
                  <c:v>1070.4000000000001</c:v>
                </c:pt>
                <c:pt idx="8">
                  <c:v>2796.7</c:v>
                </c:pt>
                <c:pt idx="9">
                  <c:v>1556.3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ED8C-42DB-9694-2EF62056825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ФБ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ysClr val="window" lastClr="FFFFFF">
                  <a:lumMod val="65000"/>
                </a:sysClr>
              </a:solidFill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BC008BEA-AB7F-4566-83FD-ABAC1F8D79DD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2.7303754266211604E-3"/>
                  <c:y val="2.13042963664338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AE599CD5-16BE-4413-AB86-FAB5CE1AE7AA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3651877133105301E-3"/>
                  <c:y val="7.1014321221445457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DBB90E90-2F0B-4267-8CE1-0F20691FC2E2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0A596FD6-2D65-4804-84A1-CF6E74AF882F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D2FA7C6C-71EB-457C-84EB-3894293DFC75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3B2FEFFD-4314-4EBC-A78D-CA647B1F2697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F6E81870-F669-45F0-A387-516AB1D5EDC5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1.36518771331048E-3"/>
                  <c:y val="-1.657000828500414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04B06790-0C38-42D7-8D33-A79E71C93929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6.8259385665527007E-3"/>
                  <c:y val="-4.73428808142975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CD39-4A05-9F8E-8ADB978B0D6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Лист1!$A$2:$A$11</c:f>
              <c:strCache>
                <c:ptCount val="10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Формирование современной городской среды Мурманской области</c:v>
                </c:pt>
                <c:pt idx="9">
                  <c:v>Информационное общество</c:v>
                </c:pt>
              </c:strCache>
            </c:strRef>
          </c:cat>
          <c:val>
            <c:numRef>
              <c:f>Лист1!$C$2:$C$11</c:f>
              <c:numCache>
                <c:formatCode>#\ ##0.0</c:formatCode>
                <c:ptCount val="10"/>
                <c:pt idx="0">
                  <c:v>244</c:v>
                </c:pt>
                <c:pt idx="1">
                  <c:v>103.7</c:v>
                </c:pt>
                <c:pt idx="2">
                  <c:v>0</c:v>
                </c:pt>
                <c:pt idx="3">
                  <c:v>479</c:v>
                </c:pt>
                <c:pt idx="4">
                  <c:v>76.400000000000006</c:v>
                </c:pt>
                <c:pt idx="5">
                  <c:v>415.2</c:v>
                </c:pt>
                <c:pt idx="6">
                  <c:v>99.5</c:v>
                </c:pt>
                <c:pt idx="7">
                  <c:v>1548.9</c:v>
                </c:pt>
                <c:pt idx="8">
                  <c:v>657.6</c:v>
                </c:pt>
                <c:pt idx="9">
                  <c:v>3.3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ED8C-42DB-9694-2EF62056825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МБ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ysClr val="window" lastClr="FFFFFF">
                  <a:lumMod val="65000"/>
                </a:sysClr>
              </a:solidFill>
            </a:ln>
          </c:spPr>
          <c:invertIfNegative val="0"/>
          <c:dLbls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МБ </a:t>
                    </a:r>
                    <a:fld id="{A9E4B0D6-EE84-4960-AAD4-84F96601B0CD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5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Лист1!$A$2:$A$11</c:f>
              <c:strCache>
                <c:ptCount val="10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Формирование современной городской среды Мурманской области</c:v>
                </c:pt>
                <c:pt idx="9">
                  <c:v>Информационное общество</c:v>
                </c:pt>
              </c:strCache>
            </c:strRef>
          </c:cat>
          <c:val>
            <c:numRef>
              <c:f>Лист1!$D$2:$D$11</c:f>
              <c:numCache>
                <c:formatCode>#\ ##0.0</c:formatCode>
                <c:ptCount val="10"/>
                <c:pt idx="0">
                  <c:v>80.400000000000006</c:v>
                </c:pt>
                <c:pt idx="1">
                  <c:v>205.7</c:v>
                </c:pt>
                <c:pt idx="2">
                  <c:v>0</c:v>
                </c:pt>
                <c:pt idx="3">
                  <c:v>0</c:v>
                </c:pt>
                <c:pt idx="4">
                  <c:v>3.1</c:v>
                </c:pt>
                <c:pt idx="5">
                  <c:v>0</c:v>
                </c:pt>
                <c:pt idx="6">
                  <c:v>0.7</c:v>
                </c:pt>
                <c:pt idx="7">
                  <c:v>121.3</c:v>
                </c:pt>
                <c:pt idx="8">
                  <c:v>335.4</c:v>
                </c:pt>
                <c:pt idx="9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ED8C-42DB-9694-2EF62056825D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ВБС</c:v>
                </c:pt>
              </c:strCache>
            </c:strRef>
          </c:tx>
          <c:spPr>
            <a:solidFill>
              <a:srgbClr val="FFC000"/>
            </a:solidFill>
            <a:ln>
              <a:solidFill>
                <a:schemeClr val="bg1">
                  <a:lumMod val="65000"/>
                </a:schemeClr>
              </a:solidFill>
            </a:ln>
          </c:spPr>
          <c:invertIfNegative val="0"/>
          <c:dLbls>
            <c:dLbl>
              <c:idx val="0"/>
              <c:layout>
                <c:manualLayout>
                  <c:x val="-1.2514076141671576E-17"/>
                  <c:y val="4.596116281741928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ВБС </a:t>
                    </a:r>
                    <a:fld id="{2BCAAA79-32F4-4989-8977-AEE8ED981972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7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8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9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3651877133105301E-3"/>
                  <c:y val="-1.89371523257190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ВБС </a:t>
                    </a:r>
                    <a:fld id="{A79D2DC7-4B43-41E1-BD56-210CC310C581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A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4.0955631399317407E-3"/>
                  <c:y val="-1.831535763911864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ВБС </a:t>
                    </a:r>
                    <a:fld id="{227C25F2-F120-49E2-B1E7-C58AA0AF5961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B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0"/>
                  <c:y val="-1.838446512696781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ВБС </a:t>
                    </a:r>
                    <a:fld id="{E1C84C61-FD21-42D8-9875-151CFE622D5B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C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ВБС </a:t>
                    </a:r>
                    <a:fld id="{FAB38353-4D21-4D95-BC5D-F5DD247A1560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D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0"/>
                  <c:y val="4.596116281741928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ВБС </a:t>
                    </a:r>
                    <a:fld id="{95471847-7D33-4CC4-A723-C08D06E395C9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E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F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2.7303754266211604E-3"/>
                  <c:y val="-2.638396381065465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ВБС </a:t>
                    </a:r>
                    <a:fld id="{7C5A8811-6D07-46BE-A5BB-42E706BFAA99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0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Лист1!$A$2:$A$11</c:f>
              <c:strCache>
                <c:ptCount val="10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Формирование современной городской среды Мурманской области</c:v>
                </c:pt>
                <c:pt idx="9">
                  <c:v>Информационное общество</c:v>
                </c:pt>
              </c:strCache>
            </c:strRef>
          </c:cat>
          <c:val>
            <c:numRef>
              <c:f>Лист1!$E$2:$E$11</c:f>
              <c:numCache>
                <c:formatCode>#\ ##0.0</c:formatCode>
                <c:ptCount val="1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18.5</c:v>
                </c:pt>
                <c:pt idx="4">
                  <c:v>0</c:v>
                </c:pt>
                <c:pt idx="5">
                  <c:v>134.69999999999999</c:v>
                </c:pt>
                <c:pt idx="6">
                  <c:v>73.2</c:v>
                </c:pt>
                <c:pt idx="7">
                  <c:v>284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1-ED8C-42DB-9694-2EF62056825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5"/>
        <c:overlap val="100"/>
        <c:axId val="426169056"/>
        <c:axId val="426169840"/>
      </c:barChart>
      <c:lineChart>
        <c:grouping val="standard"/>
        <c:varyColors val="0"/>
        <c:ser>
          <c:idx val="4"/>
          <c:order val="4"/>
          <c:tx>
            <c:strRef>
              <c:f>Лист1!$F$1</c:f>
              <c:strCache>
                <c:ptCount val="1"/>
                <c:pt idx="0">
                  <c:v>План</c:v>
                </c:pt>
              </c:strCache>
            </c:strRef>
          </c:tx>
          <c:marker>
            <c:symbol val="none"/>
          </c:marker>
          <c:dLbls>
            <c:delete val="1"/>
          </c:dLbls>
          <c:cat>
            <c:strRef>
              <c:f>Лист1!$A$2:$A$11</c:f>
              <c:strCache>
                <c:ptCount val="10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Формирование современной городской среды Мурманской области</c:v>
                </c:pt>
                <c:pt idx="9">
                  <c:v>Информационное общество</c:v>
                </c:pt>
              </c:strCache>
            </c:strRef>
          </c:cat>
          <c:val>
            <c:numRef>
              <c:f>Лист1!$F$2:$F$11</c:f>
              <c:numCache>
                <c:formatCode>#\ ##0.0</c:formatCode>
                <c:ptCount val="10"/>
                <c:pt idx="0">
                  <c:v>2883.4</c:v>
                </c:pt>
                <c:pt idx="1">
                  <c:v>3937.9</c:v>
                </c:pt>
                <c:pt idx="2">
                  <c:v>2815.8</c:v>
                </c:pt>
                <c:pt idx="3">
                  <c:v>1086.7</c:v>
                </c:pt>
                <c:pt idx="4">
                  <c:v>3225</c:v>
                </c:pt>
                <c:pt idx="5">
                  <c:v>4343.8</c:v>
                </c:pt>
                <c:pt idx="6">
                  <c:v>1421.3</c:v>
                </c:pt>
                <c:pt idx="7">
                  <c:v>3024.5</c:v>
                </c:pt>
                <c:pt idx="8">
                  <c:v>3789.8</c:v>
                </c:pt>
                <c:pt idx="9">
                  <c:v>1569.6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2-ED8C-42DB-9694-2EF62056825D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Всего расходов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pPr>
              <a:solidFill>
                <a:srgbClr val="FF0000"/>
              </a:solidFill>
            </c:spPr>
          </c:marker>
          <c:dLbls>
            <c:dLbl>
              <c:idx val="0"/>
              <c:layout>
                <c:manualLayout>
                  <c:x val="-3.2745693477735094E-2"/>
                  <c:y val="3.6041538718182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3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4129692832764527E-2"/>
                  <c:y val="3.8572332559507115E-2"/>
                </c:manualLayout>
              </c:layout>
              <c:spPr>
                <a:noFill/>
              </c:spPr>
              <c:txPr>
                <a:bodyPr/>
                <a:lstStyle/>
                <a:p>
                  <a:pPr>
                    <a:defRPr b="1">
                      <a:solidFill>
                        <a:srgbClr val="FF0000"/>
                      </a:solidFill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4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1415764155760396E-2"/>
                  <c:y val="-3.5085361637169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5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278331676117277E-2"/>
                  <c:y val="1.7404100378090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6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5494880546075087E-2"/>
                  <c:y val="-1.8598669366826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7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2764505119453925E-2"/>
                  <c:y val="-4.4708640914500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8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0034129692832763E-2"/>
                  <c:y val="3.903495078856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9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7303754266211604E-2"/>
                  <c:y val="3.8555930301587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A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1404047190347041E-2"/>
                  <c:y val="4.34426848259543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B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1.7747440273037544E-2"/>
                  <c:y val="4.3410066699409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C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0"/>
                  <c:y val="-9.201388322858499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D-ED8C-42DB-9694-2EF62056825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Формирование современной городской среды Мурманской области</c:v>
                </c:pt>
                <c:pt idx="9">
                  <c:v>Информационное общество</c:v>
                </c:pt>
              </c:strCache>
            </c:strRef>
          </c:cat>
          <c:val>
            <c:numRef>
              <c:f>Лист1!$G$2:$G$11</c:f>
              <c:numCache>
                <c:formatCode>#\ ##0.0</c:formatCode>
                <c:ptCount val="10"/>
                <c:pt idx="0">
                  <c:v>2410.9</c:v>
                </c:pt>
                <c:pt idx="1">
                  <c:v>3100</c:v>
                </c:pt>
                <c:pt idx="2">
                  <c:v>2320.6</c:v>
                </c:pt>
                <c:pt idx="3">
                  <c:v>1097.5</c:v>
                </c:pt>
                <c:pt idx="4">
                  <c:v>2826</c:v>
                </c:pt>
                <c:pt idx="5">
                  <c:v>2353.6999999999998</c:v>
                </c:pt>
                <c:pt idx="6">
                  <c:v>1343.5</c:v>
                </c:pt>
                <c:pt idx="7">
                  <c:v>2541.6999999999998</c:v>
                </c:pt>
                <c:pt idx="8">
                  <c:v>2779.8</c:v>
                </c:pt>
                <c:pt idx="9">
                  <c:v>1505.9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E-ED8C-42DB-9694-2EF62056825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26169056"/>
        <c:axId val="426169840"/>
      </c:lineChart>
      <c:scatterChart>
        <c:scatterStyle val="lineMarker"/>
        <c:varyColors val="0"/>
        <c:ser>
          <c:idx val="6"/>
          <c:order val="6"/>
          <c:tx>
            <c:strRef>
              <c:f>Лист1!$H$1</c:f>
              <c:strCache>
                <c:ptCount val="1"/>
                <c:pt idx="0">
                  <c:v>Степень освоения средств, %</c:v>
                </c:pt>
              </c:strCache>
            </c:strRef>
          </c:tx>
          <c:spPr>
            <a:ln w="28559">
              <a:noFill/>
            </a:ln>
          </c:spPr>
          <c:marker>
            <c:symbol val="diamond"/>
            <c:size val="6"/>
            <c:spPr>
              <a:solidFill>
                <a:srgbClr val="0070C0"/>
              </a:solidFill>
            </c:spPr>
          </c:marker>
          <c:dLbls>
            <c:dLbl>
              <c:idx val="0"/>
              <c:layout>
                <c:manualLayout>
                  <c:x val="1.3651877133105802E-3"/>
                  <c:y val="-3.7874304651438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CD39-4A05-9F8E-8ADB978B0D65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0477815699658702E-2"/>
                  <c:y val="-4.73428808142975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CD39-4A05-9F8E-8ADB978B0D65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-2.13042963664338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CD39-4A05-9F8E-8ADB978B0D65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7303754266211604E-3"/>
                  <c:y val="-3.3140016570008306E-2"/>
                </c:manualLayout>
              </c:layout>
              <c:tx>
                <c:rich>
                  <a:bodyPr/>
                  <a:lstStyle/>
                  <a:p>
                    <a:fld id="{7290D451-F345-469F-A882-7DD34B08EDC5}" type="YVALUE">
                      <a:rPr lang="en-US"/>
                      <a:pPr/>
                      <a:t>[ЗНАЧЕНИЕ Y]</a:t>
                    </a:fld>
                    <a:r>
                      <a:rPr lang="en-US"/>
                      <a:t>*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F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1.3651877133105802E-2"/>
                  <c:y val="-4.3397139418981631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CD39-4A05-9F8E-8ADB978B0D65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0011260913337222E-16"/>
                  <c:y val="-1.8937152325719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CD39-4A05-9F8E-8ADB978B0D65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7303754266211604E-3"/>
                  <c:y val="-4.28158576284012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30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2.8668941979522185E-2"/>
                  <c:y val="-1.42028642442893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CD39-4A05-9F8E-8ADB978B0D65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0"/>
                  <c:y val="9.468576162859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CD39-4A05-9F8E-8ADB978B0D6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xVal>
            <c:strRef>
              <c:f>Лист1!$A$2:$A$11</c:f>
              <c:strCache>
                <c:ptCount val="10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Формирование современной городской среды Мурманской области</c:v>
                </c:pt>
                <c:pt idx="9">
                  <c:v>Информационное общество</c:v>
                </c:pt>
              </c:strCache>
            </c:strRef>
          </c:xVal>
          <c:yVal>
            <c:numRef>
              <c:f>Лист1!$H$2:$H$11</c:f>
              <c:numCache>
                <c:formatCode>0.0%</c:formatCode>
                <c:ptCount val="10"/>
                <c:pt idx="0">
                  <c:v>0.83599999999999997</c:v>
                </c:pt>
                <c:pt idx="1">
                  <c:v>0.78700000000000003</c:v>
                </c:pt>
                <c:pt idx="2">
                  <c:v>0.82399999999999995</c:v>
                </c:pt>
                <c:pt idx="3">
                  <c:v>1.01</c:v>
                </c:pt>
                <c:pt idx="4">
                  <c:v>0.876</c:v>
                </c:pt>
                <c:pt idx="5">
                  <c:v>0.54200000000000004</c:v>
                </c:pt>
                <c:pt idx="6">
                  <c:v>0.94499999999999995</c:v>
                </c:pt>
                <c:pt idx="7">
                  <c:v>0.84</c:v>
                </c:pt>
                <c:pt idx="8">
                  <c:v>0.73299999999999998</c:v>
                </c:pt>
                <c:pt idx="9">
                  <c:v>0.95899999999999996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31-ED8C-42DB-9694-2EF62056825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426170232"/>
        <c:axId val="426172584"/>
      </c:scatterChart>
      <c:catAx>
        <c:axId val="4261690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 baseline="30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26169840"/>
        <c:crosses val="autoZero"/>
        <c:auto val="1"/>
        <c:lblAlgn val="ctr"/>
        <c:lblOffset val="100"/>
        <c:noMultiLvlLbl val="0"/>
      </c:catAx>
      <c:valAx>
        <c:axId val="426169840"/>
        <c:scaling>
          <c:orientation val="minMax"/>
          <c:max val="5000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9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Млн.рублей</a:t>
                </a:r>
              </a:p>
            </c:rich>
          </c:tx>
          <c:layout>
            <c:manualLayout>
              <c:xMode val="edge"/>
              <c:yMode val="edge"/>
              <c:x val="4.8730429174168921E-2"/>
              <c:y val="0.23783944985335828"/>
            </c:manualLayout>
          </c:layout>
          <c:overlay val="0"/>
        </c:title>
        <c:numFmt formatCode="#\ ##0.0" sourceLinked="1"/>
        <c:majorTickMark val="none"/>
        <c:minorTickMark val="none"/>
        <c:tickLblPos val="none"/>
        <c:spPr>
          <a:ln w="9525"/>
        </c:spPr>
        <c:crossAx val="426169056"/>
        <c:crosses val="autoZero"/>
        <c:crossBetween val="between"/>
        <c:majorUnit val="400"/>
      </c:valAx>
      <c:valAx>
        <c:axId val="426170232"/>
        <c:scaling>
          <c:orientation val="minMax"/>
        </c:scaling>
        <c:delete val="1"/>
        <c:axPos val="b"/>
        <c:majorTickMark val="out"/>
        <c:minorTickMark val="none"/>
        <c:tickLblPos val="nextTo"/>
        <c:crossAx val="426172584"/>
        <c:crosses val="autoZero"/>
        <c:crossBetween val="midCat"/>
      </c:valAx>
      <c:valAx>
        <c:axId val="426172584"/>
        <c:scaling>
          <c:orientation val="minMax"/>
        </c:scaling>
        <c:delete val="0"/>
        <c:axPos val="r"/>
        <c:numFmt formatCode="0.0%" sourceLinked="1"/>
        <c:majorTickMark val="none"/>
        <c:minorTickMark val="none"/>
        <c:tickLblPos val="none"/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ru-RU"/>
          </a:p>
        </c:txPr>
        <c:crossAx val="426170232"/>
        <c:crosses val="max"/>
        <c:crossBetween val="midCat"/>
      </c:valAx>
    </c:plotArea>
    <c:legend>
      <c:legendPos val="b"/>
      <c:layout>
        <c:manualLayout>
          <c:xMode val="edge"/>
          <c:yMode val="edge"/>
          <c:x val="1.7766173010757245E-2"/>
          <c:y val="0.84036469125569835"/>
          <c:w val="0.84857857016577665"/>
          <c:h val="3.3979094718423412E-2"/>
        </c:manualLayout>
      </c:layout>
      <c:overlay val="0"/>
      <c:txPr>
        <a:bodyPr/>
        <a:lstStyle/>
        <a:p>
          <a:pPr>
            <a:defRPr sz="8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0.37308</cdr:x>
      <cdr:y>0.61384</cdr:y>
    </cdr:from>
    <cdr:to>
      <cdr:x>0.4552</cdr:x>
      <cdr:y>0.66265</cdr:y>
    </cdr:to>
    <cdr:sp macro="" textlink="">
      <cdr:nvSpPr>
        <cdr:cNvPr id="3" name="Надпись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73095" y="3362325"/>
          <a:ext cx="698500" cy="26733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0.15853</cdr:x>
      <cdr:y>0.35609</cdr:y>
    </cdr:from>
    <cdr:to>
      <cdr:x>0.25273</cdr:x>
      <cdr:y>0.39375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1351229" y="1783400"/>
          <a:ext cx="802924" cy="18861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1000">
              <a:solidFill>
                <a:sysClr val="windowText" lastClr="000000"/>
              </a:solidFill>
            </a:rPr>
            <a:t>МБ  199,2</a:t>
          </a:r>
        </a:p>
      </cdr:txBody>
    </cdr:sp>
  </cdr:relSizeAnchor>
  <cdr:relSizeAnchor xmlns:cdr="http://schemas.openxmlformats.org/drawingml/2006/chartDrawing">
    <cdr:from>
      <cdr:x>0.7012</cdr:x>
      <cdr:y>0.44774</cdr:y>
    </cdr:from>
    <cdr:to>
      <cdr:x>0.79539</cdr:x>
      <cdr:y>0.4854</cdr:y>
    </cdr:to>
    <cdr:sp macro="" textlink="">
      <cdr:nvSpPr>
        <cdr:cNvPr id="7" name="Прямоугольник 6"/>
        <cdr:cNvSpPr/>
      </cdr:nvSpPr>
      <cdr:spPr>
        <a:xfrm xmlns:a="http://schemas.openxmlformats.org/drawingml/2006/main">
          <a:off x="5976729" y="2242384"/>
          <a:ext cx="802839" cy="18861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25400" cap="flat" cmpd="sng" algn="ctr">
          <a:noFill/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ysClr val="window" lastClr="FFFFFF"/>
              </a:solidFill>
              <a:latin typeface="Calibri"/>
            </a:defRPr>
          </a:lvl1pPr>
          <a:lvl2pPr marL="457200" indent="0">
            <a:defRPr sz="1100">
              <a:solidFill>
                <a:sysClr val="window" lastClr="FFFFFF"/>
              </a:solidFill>
              <a:latin typeface="Calibri"/>
            </a:defRPr>
          </a:lvl2pPr>
          <a:lvl3pPr marL="914400" indent="0">
            <a:defRPr sz="1100">
              <a:solidFill>
                <a:sysClr val="window" lastClr="FFFFFF"/>
              </a:solidFill>
              <a:latin typeface="Calibri"/>
            </a:defRPr>
          </a:lvl3pPr>
          <a:lvl4pPr marL="1371600" indent="0">
            <a:defRPr sz="1100">
              <a:solidFill>
                <a:sysClr val="window" lastClr="FFFFFF"/>
              </a:solidFill>
              <a:latin typeface="Calibri"/>
            </a:defRPr>
          </a:lvl4pPr>
          <a:lvl5pPr marL="1828800" indent="0">
            <a:defRPr sz="1100">
              <a:solidFill>
                <a:sysClr val="window" lastClr="FFFFFF"/>
              </a:solidFill>
              <a:latin typeface="Calibri"/>
            </a:defRPr>
          </a:lvl5pPr>
          <a:lvl6pPr marL="2286000" indent="0">
            <a:defRPr sz="1100">
              <a:solidFill>
                <a:sysClr val="window" lastClr="FFFFFF"/>
              </a:solidFill>
              <a:latin typeface="Calibri"/>
            </a:defRPr>
          </a:lvl6pPr>
          <a:lvl7pPr marL="2743200" indent="0">
            <a:defRPr sz="1100">
              <a:solidFill>
                <a:sysClr val="window" lastClr="FFFFFF"/>
              </a:solidFill>
              <a:latin typeface="Calibri"/>
            </a:defRPr>
          </a:lvl7pPr>
          <a:lvl8pPr marL="3200400" indent="0">
            <a:defRPr sz="1100">
              <a:solidFill>
                <a:sysClr val="window" lastClr="FFFFFF"/>
              </a:solidFill>
              <a:latin typeface="Calibri"/>
            </a:defRPr>
          </a:lvl8pPr>
          <a:lvl9pPr marL="3657600" indent="0">
            <a:defRPr sz="1100">
              <a:solidFill>
                <a:sysClr val="window" lastClr="FFFFFF"/>
              </a:solidFill>
              <a:latin typeface="Calibri"/>
            </a:defRPr>
          </a:lvl9pPr>
        </a:lstStyle>
        <a:p xmlns:a="http://schemas.openxmlformats.org/drawingml/2006/main">
          <a:r>
            <a:rPr lang="ru-RU" sz="800">
              <a:solidFill>
                <a:sysClr val="windowText" lastClr="000000"/>
              </a:solidFill>
            </a:rPr>
            <a:t>МБ  328,6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12</Pages>
  <Words>3042</Words>
  <Characters>17344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 А.П.</dc:creator>
  <cp:keywords/>
  <dc:description/>
  <cp:lastModifiedBy>Пашинцева В.С.</cp:lastModifiedBy>
  <cp:revision>30</cp:revision>
  <cp:lastPrinted>2023-04-13T14:17:00Z</cp:lastPrinted>
  <dcterms:created xsi:type="dcterms:W3CDTF">2022-05-31T08:25:00Z</dcterms:created>
  <dcterms:modified xsi:type="dcterms:W3CDTF">2023-05-22T08:59:00Z</dcterms:modified>
</cp:coreProperties>
</file>